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950.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05"/>
        <w:gridCol w:w="750"/>
        <w:gridCol w:w="435"/>
        <w:gridCol w:w="795"/>
        <w:gridCol w:w="180"/>
        <w:gridCol w:w="105"/>
        <w:gridCol w:w="570"/>
        <w:gridCol w:w="105"/>
        <w:gridCol w:w="105"/>
        <w:gridCol w:w="105"/>
        <w:gridCol w:w="120"/>
        <w:gridCol w:w="465"/>
        <w:gridCol w:w="375"/>
        <w:gridCol w:w="105"/>
        <w:gridCol w:w="270"/>
        <w:gridCol w:w="675"/>
        <w:gridCol w:w="105"/>
        <w:gridCol w:w="105"/>
        <w:gridCol w:w="105"/>
        <w:gridCol w:w="105"/>
        <w:gridCol w:w="135"/>
        <w:gridCol w:w="570"/>
        <w:gridCol w:w="105"/>
        <w:gridCol w:w="105"/>
        <w:gridCol w:w="1125"/>
        <w:gridCol w:w="105"/>
        <w:gridCol w:w="360"/>
        <w:gridCol w:w="105"/>
        <w:gridCol w:w="510"/>
        <w:gridCol w:w="645"/>
        <w:tblGridChange w:id="0">
          <w:tblGrid>
            <w:gridCol w:w="1605"/>
            <w:gridCol w:w="750"/>
            <w:gridCol w:w="435"/>
            <w:gridCol w:w="795"/>
            <w:gridCol w:w="180"/>
            <w:gridCol w:w="105"/>
            <w:gridCol w:w="570"/>
            <w:gridCol w:w="105"/>
            <w:gridCol w:w="105"/>
            <w:gridCol w:w="105"/>
            <w:gridCol w:w="120"/>
            <w:gridCol w:w="465"/>
            <w:gridCol w:w="375"/>
            <w:gridCol w:w="105"/>
            <w:gridCol w:w="270"/>
            <w:gridCol w:w="675"/>
            <w:gridCol w:w="105"/>
            <w:gridCol w:w="105"/>
            <w:gridCol w:w="105"/>
            <w:gridCol w:w="105"/>
            <w:gridCol w:w="135"/>
            <w:gridCol w:w="570"/>
            <w:gridCol w:w="105"/>
            <w:gridCol w:w="105"/>
            <w:gridCol w:w="1125"/>
            <w:gridCol w:w="105"/>
            <w:gridCol w:w="360"/>
            <w:gridCol w:w="105"/>
            <w:gridCol w:w="510"/>
            <w:gridCol w:w="645"/>
          </w:tblGrid>
        </w:tblGridChange>
      </w:tblGrid>
      <w:tr>
        <w:trPr>
          <w:cantSplit w:val="0"/>
          <w:trHeight w:val="119" w:hRule="atLeast"/>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rPr/>
            </w:pPr>
            <w:r w:rsidDel="00000000" w:rsidR="00000000" w:rsidRPr="00000000">
              <w:rPr>
                <w:rFonts w:ascii="Calibri" w:cs="Calibri" w:eastAsia="Calibri" w:hAnsi="Calibri"/>
                <w:b w:val="1"/>
                <w:sz w:val="28"/>
                <w:szCs w:val="28"/>
                <w:rtl w:val="0"/>
              </w:rPr>
              <w:t xml:space="preserve">SECTION 1: Identification of the substance/mixture and of the company/undertaking</w:t>
            </w:r>
            <w:r w:rsidDel="00000000" w:rsidR="00000000" w:rsidRPr="00000000">
              <w:rPr>
                <w:rtl w:val="0"/>
              </w:rPr>
            </w:r>
          </w:p>
        </w:tc>
      </w:tr>
      <w:tr>
        <w:trPr>
          <w:cantSplit w:val="0"/>
          <w:trHeight w:val="119" w:hRule="atLeast"/>
          <w:tblHeader w:val="0"/>
        </w:trPr>
        <w:tc>
          <w:tcPr>
            <w:gridSpan w:val="30"/>
            <w:tcBorders>
              <w:top w:color="000000" w:space="0" w:sz="4" w:val="single"/>
            </w:tcBorders>
            <w:shd w:fill="auto" w:val="clear"/>
            <w:vAlign w:val="center"/>
          </w:tcPr>
          <w:p w:rsidR="00000000" w:rsidDel="00000000" w:rsidP="00000000" w:rsidRDefault="00000000" w:rsidRPr="00000000" w14:paraId="0000002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 Product identifier</w:t>
            </w:r>
          </w:p>
        </w:tc>
      </w:tr>
      <w:tr>
        <w:trPr>
          <w:cantSplit w:val="0"/>
          <w:tblHeader w:val="0"/>
        </w:trPr>
        <w:tc>
          <w:tcPr>
            <w:gridSpan w:val="2"/>
            <w:shd w:fill="auto" w:val="clear"/>
          </w:tcPr>
          <w:p w:rsidR="00000000" w:rsidDel="00000000" w:rsidP="00000000" w:rsidRDefault="00000000" w:rsidRPr="00000000" w14:paraId="0000003E">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 name:</w:t>
            </w:r>
          </w:p>
        </w:tc>
        <w:tc>
          <w:tcPr>
            <w:gridSpan w:val="28"/>
            <w:shd w:fill="auto" w:val="clear"/>
          </w:tcPr>
          <w:p w:rsidR="00000000" w:rsidDel="00000000" w:rsidP="00000000" w:rsidRDefault="00000000" w:rsidRPr="00000000" w14:paraId="0000004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Aroma wax Lavender Sachet</w:t>
            </w:r>
          </w:p>
          <w:p w:rsidR="00000000" w:rsidDel="00000000" w:rsidP="00000000" w:rsidRDefault="00000000" w:rsidRPr="00000000" w14:paraId="0000004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SILVA Soy wax candle with Lavender scent</w:t>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Soy wax tealight candles with Lavender scent</w:t>
            </w:r>
            <w:r w:rsidDel="00000000" w:rsidR="00000000" w:rsidRPr="00000000">
              <w:rPr>
                <w:rtl w:val="0"/>
              </w:rPr>
            </w:r>
          </w:p>
        </w:tc>
      </w:tr>
      <w:tr>
        <w:trPr>
          <w:cantSplit w:val="0"/>
          <w:trHeight w:val="28" w:hRule="atLeast"/>
          <w:tblHeader w:val="0"/>
        </w:trPr>
        <w:tc>
          <w:tcPr>
            <w:gridSpan w:val="2"/>
            <w:shd w:fill="auto" w:val="clear"/>
          </w:tcPr>
          <w:p w:rsidR="00000000" w:rsidDel="00000000" w:rsidP="00000000" w:rsidRDefault="00000000" w:rsidRPr="00000000" w14:paraId="0000005E">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UFI: </w:t>
            </w:r>
          </w:p>
        </w:tc>
        <w:tc>
          <w:tcPr>
            <w:gridSpan w:val="28"/>
            <w:shd w:fill="auto" w:val="clear"/>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required. The mixture is not classified as hazardous on the basis of their health or physical effects, </w:t>
            </w:r>
          </w:p>
          <w:p w:rsidR="00000000" w:rsidDel="00000000" w:rsidP="00000000" w:rsidRDefault="00000000" w:rsidRPr="00000000" w14:paraId="000000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it does not need to be notified to the European Chemicals Agency (ECHA) Toxicology Center</w:t>
            </w:r>
          </w:p>
          <w:p w:rsidR="00000000" w:rsidDel="00000000" w:rsidP="00000000" w:rsidRDefault="00000000" w:rsidRPr="00000000" w14:paraId="000000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 accordance with Article 45 of CLP (1272/2008) and Section 3.1 of Annex VIII.</w:t>
            </w:r>
          </w:p>
        </w:tc>
      </w:tr>
      <w:tr>
        <w:trPr>
          <w:cantSplit w:val="0"/>
          <w:trHeight w:val="28" w:hRule="atLeast"/>
          <w:tblHeader w:val="0"/>
        </w:trPr>
        <w:tc>
          <w:tcPr>
            <w:gridSpan w:val="2"/>
            <w:shd w:fill="auto" w:val="clear"/>
          </w:tcPr>
          <w:p w:rsidR="00000000" w:rsidDel="00000000" w:rsidP="00000000" w:rsidRDefault="00000000" w:rsidRPr="00000000" w14:paraId="0000007E">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 type:</w:t>
            </w:r>
          </w:p>
        </w:tc>
        <w:tc>
          <w:tcPr>
            <w:gridSpan w:val="28"/>
            <w:shd w:fill="auto" w:val="clear"/>
          </w:tcPr>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Solid (Candles).</w:t>
            </w:r>
          </w:p>
        </w:tc>
      </w:tr>
      <w:tr>
        <w:trPr>
          <w:cantSplit w:val="0"/>
          <w:tblHeader w:val="0"/>
        </w:trPr>
        <w:tc>
          <w:tcPr>
            <w:gridSpan w:val="30"/>
            <w:shd w:fill="auto" w:val="clear"/>
          </w:tcPr>
          <w:p w:rsidR="00000000" w:rsidDel="00000000" w:rsidP="00000000" w:rsidRDefault="00000000" w:rsidRPr="00000000" w14:paraId="0000009C">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 Relevant identified uses of the substance or mixture and uses advised against</w:t>
            </w:r>
          </w:p>
        </w:tc>
      </w:tr>
      <w:tr>
        <w:trPr>
          <w:cantSplit w:val="0"/>
          <w:tblHeader w:val="0"/>
        </w:trPr>
        <w:tc>
          <w:tcPr>
            <w:gridSpan w:val="30"/>
            <w:shd w:fill="auto" w:val="clear"/>
          </w:tcPr>
          <w:p w:rsidR="00000000" w:rsidDel="00000000" w:rsidP="00000000" w:rsidRDefault="00000000" w:rsidRPr="00000000" w14:paraId="000000BA">
            <w:pPr>
              <w:ind w:left="8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Identified uses</w:t>
            </w:r>
          </w:p>
        </w:tc>
      </w:tr>
      <w:tr>
        <w:trPr>
          <w:cantSplit w:val="0"/>
          <w:tblHeader w:val="0"/>
        </w:trPr>
        <w:tc>
          <w:tcPr>
            <w:gridSpan w:val="30"/>
            <w:shd w:fill="auto" w:val="clear"/>
          </w:tcPr>
          <w:p w:rsidR="00000000" w:rsidDel="00000000" w:rsidP="00000000" w:rsidRDefault="00000000" w:rsidRPr="00000000" w14:paraId="000000D8">
            <w:pPr>
              <w:ind w:left="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 care, continuous action.</w:t>
            </w:r>
          </w:p>
          <w:p w:rsidR="00000000" w:rsidDel="00000000" w:rsidP="00000000" w:rsidRDefault="00000000" w:rsidRPr="00000000" w14:paraId="000000D9">
            <w:pPr>
              <w:ind w:left="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Consumer Use.</w:t>
            </w:r>
          </w:p>
        </w:tc>
      </w:tr>
      <w:tr>
        <w:trPr>
          <w:cantSplit w:val="0"/>
          <w:tblHeader w:val="0"/>
        </w:trPr>
        <w:tc>
          <w:tcPr>
            <w:gridSpan w:val="30"/>
            <w:shd w:fill="auto" w:val="clea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1.3. Details of the supplier of the safety data sheet</w:t>
            </w:r>
            <w:r w:rsidDel="00000000" w:rsidR="00000000" w:rsidRPr="00000000">
              <w:rPr>
                <w:rtl w:val="0"/>
              </w:rPr>
            </w:r>
          </w:p>
        </w:tc>
      </w:tr>
      <w:tr>
        <w:trPr>
          <w:cantSplit w:val="0"/>
          <w:trHeight w:val="19" w:hRule="atLeast"/>
          <w:tblHeader w:val="0"/>
        </w:trPr>
        <w:tc>
          <w:tcPr>
            <w:gridSpan w:val="2"/>
            <w:shd w:fill="auto" w:val="clear"/>
          </w:tcPr>
          <w:p w:rsidR="00000000" w:rsidDel="00000000" w:rsidP="00000000" w:rsidRDefault="00000000" w:rsidRPr="00000000" w14:paraId="00000115">
            <w:pPr>
              <w:ind w:left="88" w:firstLine="0"/>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0"/>
                <w:szCs w:val="20"/>
                <w:u w:val="single"/>
                <w:rtl w:val="0"/>
              </w:rPr>
              <w:t xml:space="preserve">Manufacturer:</w:t>
            </w:r>
          </w:p>
        </w:tc>
        <w:tc>
          <w:tcPr>
            <w:gridSpan w:val="28"/>
            <w:shd w:fill="auto" w:val="clear"/>
          </w:tcPr>
          <w:p w:rsidR="00000000" w:rsidDel="00000000" w:rsidP="00000000" w:rsidRDefault="00000000" w:rsidRPr="00000000" w14:paraId="00000117">
            <w:pPr>
              <w:tabs>
                <w:tab w:val="left" w:leader="none" w:pos="4680"/>
              </w:tabs>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TL Candles, SIA</w:t>
            </w:r>
          </w:p>
          <w:p w:rsidR="00000000" w:rsidDel="00000000" w:rsidP="00000000" w:rsidRDefault="00000000" w:rsidRPr="00000000" w14:paraId="00000118">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Legal address: Maijro</w:t>
            </w:r>
            <w:r w:rsidDel="00000000" w:rsidR="00000000" w:rsidRPr="00000000">
              <w:rPr>
                <w:rFonts w:ascii="Calibri" w:cs="Calibri" w:eastAsia="Calibri" w:hAnsi="Calibri"/>
                <w:sz w:val="20"/>
                <w:szCs w:val="20"/>
                <w:rtl w:val="0"/>
              </w:rPr>
              <w:t xml:space="preserve">z</w:t>
            </w:r>
            <w:r w:rsidDel="00000000" w:rsidR="00000000" w:rsidRPr="00000000">
              <w:rPr>
                <w:rFonts w:ascii="Calibri" w:cs="Calibri" w:eastAsia="Calibri" w:hAnsi="Calibri"/>
                <w:color w:val="000000"/>
                <w:sz w:val="20"/>
                <w:szCs w:val="20"/>
                <w:rtl w:val="0"/>
              </w:rPr>
              <w:t xml:space="preserve">u iela 1, Sun</w:t>
            </w:r>
            <w:r w:rsidDel="00000000" w:rsidR="00000000" w:rsidRPr="00000000">
              <w:rPr>
                <w:rFonts w:ascii="Calibri" w:cs="Calibri" w:eastAsia="Calibri" w:hAnsi="Calibri"/>
                <w:sz w:val="20"/>
                <w:szCs w:val="20"/>
                <w:rtl w:val="0"/>
              </w:rPr>
              <w:t xml:space="preserve">isi</w:t>
            </w:r>
            <w:r w:rsidDel="00000000" w:rsidR="00000000" w:rsidRPr="00000000">
              <w:rPr>
                <w:rFonts w:ascii="Calibri" w:cs="Calibri" w:eastAsia="Calibri" w:hAnsi="Calibri"/>
                <w:color w:val="000000"/>
                <w:sz w:val="20"/>
                <w:szCs w:val="20"/>
                <w:rtl w:val="0"/>
              </w:rPr>
              <w:t xml:space="preserve">, Garkalnes pag. Ropazu nov., LV-2137, Latvia </w:t>
            </w:r>
          </w:p>
          <w:p w:rsidR="00000000" w:rsidDel="00000000" w:rsidP="00000000" w:rsidRDefault="00000000" w:rsidRPr="00000000" w14:paraId="00000119">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Business address: </w:t>
            </w:r>
            <w:r w:rsidDel="00000000" w:rsidR="00000000" w:rsidRPr="00000000">
              <w:rPr>
                <w:rFonts w:ascii="Calibri" w:cs="Calibri" w:eastAsia="Calibri" w:hAnsi="Calibri"/>
                <w:sz w:val="20"/>
                <w:szCs w:val="20"/>
                <w:rtl w:val="0"/>
              </w:rPr>
              <w:t xml:space="preserve"> Laboratorijas 4, Riga, LV-1009,</w:t>
            </w:r>
            <w:r w:rsidDel="00000000" w:rsidR="00000000" w:rsidRPr="00000000">
              <w:rPr>
                <w:rFonts w:ascii="Calibri" w:cs="Calibri" w:eastAsia="Calibri" w:hAnsi="Calibri"/>
                <w:color w:val="000000"/>
                <w:sz w:val="20"/>
                <w:szCs w:val="20"/>
                <w:rtl w:val="0"/>
              </w:rPr>
              <w:t xml:space="preserve"> Latvia</w:t>
            </w:r>
          </w:p>
          <w:p w:rsidR="00000000" w:rsidDel="00000000" w:rsidP="00000000" w:rsidRDefault="00000000" w:rsidRPr="00000000" w14:paraId="0000011A">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Phone: +371 26111606</w:t>
            </w:r>
          </w:p>
          <w:p w:rsidR="00000000" w:rsidDel="00000000" w:rsidP="00000000" w:rsidRDefault="00000000" w:rsidRPr="00000000" w14:paraId="0000011B">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  info@tlcandles.eu</w:t>
            </w:r>
          </w:p>
          <w:p w:rsidR="00000000" w:rsidDel="00000000" w:rsidP="00000000" w:rsidRDefault="00000000" w:rsidRPr="00000000" w14:paraId="0000011C">
            <w:pPr>
              <w:tabs>
                <w:tab w:val="left" w:leader="none" w:pos="4680"/>
              </w:tabs>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Web page: www.tlcandles.eu</w:t>
            </w:r>
          </w:p>
        </w:tc>
      </w:tr>
      <w:tr>
        <w:trPr>
          <w:cantSplit w:val="0"/>
          <w:tblHeader w:val="0"/>
        </w:trPr>
        <w:tc>
          <w:tcPr>
            <w:gridSpan w:val="30"/>
            <w:shd w:fill="auto" w:val="clear"/>
          </w:tcPr>
          <w:p w:rsidR="00000000" w:rsidDel="00000000" w:rsidP="00000000" w:rsidRDefault="00000000" w:rsidRPr="00000000" w14:paraId="00000138">
            <w:pPr>
              <w:tabs>
                <w:tab w:val="left" w:leader="none" w:pos="4680"/>
              </w:tabs>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 Emergency telephone number</w:t>
            </w:r>
            <w:r w:rsidDel="00000000" w:rsidR="00000000" w:rsidRPr="00000000">
              <w:rPr>
                <w:rtl w:val="0"/>
              </w:rPr>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0156">
            <w:pPr>
              <w:rPr>
                <w:rFonts w:ascii="Calibri" w:cs="Calibri" w:eastAsia="Calibri" w:hAnsi="Calibri"/>
                <w:b w:val="1"/>
                <w:sz w:val="20"/>
                <w:szCs w:val="20"/>
              </w:rPr>
            </w:pPr>
            <w:r w:rsidDel="00000000" w:rsidR="00000000" w:rsidRPr="00000000">
              <w:rPr>
                <w:rtl w:val="0"/>
              </w:rPr>
            </w:r>
          </w:p>
        </w:tc>
        <w:tc>
          <w:tcPr>
            <w:gridSpan w:val="28"/>
            <w:tcBorders>
              <w:bottom w:color="000000" w:space="0" w:sz="4" w:val="single"/>
            </w:tcBorders>
            <w:shd w:fill="auto" w:val="clea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Rescue Service:</w:t>
            </w:r>
            <w:r w:rsidDel="00000000" w:rsidR="00000000" w:rsidRPr="00000000">
              <w:rPr>
                <w:rFonts w:ascii="Calibri" w:cs="Calibri" w:eastAsia="Calibri" w:hAnsi="Calibri"/>
                <w:b w:val="1"/>
                <w:sz w:val="20"/>
                <w:szCs w:val="20"/>
                <w:rtl w:val="0"/>
              </w:rPr>
              <w:t xml:space="preserve"> 112</w:t>
            </w:r>
            <w:r w:rsidDel="00000000" w:rsidR="00000000" w:rsidRPr="00000000">
              <w:rPr>
                <w:rtl w:val="0"/>
              </w:rPr>
            </w:r>
          </w:p>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filled by local business.</w:t>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b w:val="1"/>
                <w:sz w:val="20"/>
                <w:szCs w:val="20"/>
              </w:rPr>
            </w:pPr>
            <w:r w:rsidDel="00000000" w:rsidR="00000000" w:rsidRPr="00000000">
              <w:rPr>
                <w:rFonts w:ascii="Calibri" w:cs="Calibri" w:eastAsia="Calibri" w:hAnsi="Calibri"/>
                <w:b w:val="1"/>
                <w:sz w:val="28"/>
                <w:szCs w:val="28"/>
                <w:rtl w:val="0"/>
              </w:rPr>
              <w:t xml:space="preserve">SECTION 2: Hazards identification</w:t>
            </w:r>
            <w:r w:rsidDel="00000000" w:rsidR="00000000" w:rsidRPr="00000000">
              <w:rPr>
                <w:rtl w:val="0"/>
              </w:rPr>
            </w:r>
          </w:p>
        </w:tc>
      </w:tr>
      <w:tr>
        <w:trPr>
          <w:cantSplit w:val="0"/>
          <w:tblHeader w:val="0"/>
        </w:trPr>
        <w:tc>
          <w:tcPr>
            <w:gridSpan w:val="30"/>
            <w:tcBorders>
              <w:top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2.1. Classification of the substance or mixture</w:t>
            </w:r>
            <w:r w:rsidDel="00000000" w:rsidR="00000000" w:rsidRPr="00000000">
              <w:rPr>
                <w:rtl w:val="0"/>
              </w:rPr>
            </w:r>
          </w:p>
        </w:tc>
      </w:tr>
      <w:tr>
        <w:trPr>
          <w:cantSplit w:val="0"/>
          <w:tblHeader w:val="0"/>
        </w:trPr>
        <w:tc>
          <w:tcPr>
            <w:gridSpan w:val="2"/>
            <w:shd w:fill="auto" w:val="clear"/>
            <w:vAlign w:val="center"/>
          </w:tcPr>
          <w:p w:rsidR="00000000" w:rsidDel="00000000" w:rsidP="00000000" w:rsidRDefault="00000000" w:rsidRPr="00000000" w14:paraId="000001B1">
            <w:pPr>
              <w:ind w:left="316"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 definition:</w:t>
            </w:r>
          </w:p>
        </w:tc>
        <w:tc>
          <w:tcPr>
            <w:gridSpan w:val="28"/>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Mixture</w:t>
            </w:r>
          </w:p>
        </w:tc>
      </w:tr>
      <w:tr>
        <w:trPr>
          <w:cantSplit w:val="0"/>
          <w:trHeight w:val="286" w:hRule="atLeast"/>
          <w:tblHeader w:val="0"/>
        </w:trPr>
        <w:tc>
          <w:tcPr>
            <w:gridSpan w:val="30"/>
            <w:shd w:fill="auto" w:val="clear"/>
            <w:vAlign w:val="center"/>
          </w:tcPr>
          <w:p w:rsidR="00000000" w:rsidDel="00000000" w:rsidP="00000000" w:rsidRDefault="00000000" w:rsidRPr="00000000" w14:paraId="000001CF">
            <w:pPr>
              <w:ind w:left="87" w:firstLine="0"/>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Classification according to Regulation (EC) No. 1272/2008 [CLP]</w:t>
            </w:r>
          </w:p>
        </w:tc>
      </w:tr>
      <w:tr>
        <w:trPr>
          <w:cantSplit w:val="0"/>
          <w:tblHeader w:val="0"/>
        </w:trPr>
        <w:tc>
          <w:tcPr>
            <w:gridSpan w:val="30"/>
            <w:shd w:fill="auto" w:val="clear"/>
            <w:vAlign w:val="center"/>
          </w:tcPr>
          <w:p w:rsidR="00000000" w:rsidDel="00000000" w:rsidP="00000000" w:rsidRDefault="00000000" w:rsidRPr="00000000" w14:paraId="000001ED">
            <w:pPr>
              <w:ind w:left="87"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classified.</w:t>
            </w:r>
          </w:p>
        </w:tc>
      </w:tr>
      <w:tr>
        <w:trPr>
          <w:cantSplit w:val="0"/>
          <w:tblHeader w:val="0"/>
        </w:trPr>
        <w:tc>
          <w:tcPr>
            <w:gridSpan w:val="30"/>
            <w:shd w:fill="auto" w:val="clear"/>
            <w:vAlign w:val="center"/>
          </w:tcPr>
          <w:p w:rsidR="00000000" w:rsidDel="00000000" w:rsidP="00000000" w:rsidRDefault="00000000" w:rsidRPr="00000000" w14:paraId="000002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product is not classified as hazardous according to Regulation (EC) 1272/2008 as amended.</w:t>
            </w:r>
          </w:p>
          <w:p w:rsidR="00000000" w:rsidDel="00000000" w:rsidP="00000000" w:rsidRDefault="00000000" w:rsidRPr="00000000" w14:paraId="0000020C">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11 and 12 for more detailed information on health effects and symptoms, and environmental impact.</w:t>
            </w:r>
          </w:p>
        </w:tc>
      </w:tr>
      <w:tr>
        <w:trPr>
          <w:cantSplit w:val="0"/>
          <w:tblHeader w:val="0"/>
        </w:trPr>
        <w:tc>
          <w:tcPr>
            <w:gridSpan w:val="2"/>
            <w:shd w:fill="auto" w:val="clear"/>
          </w:tcPr>
          <w:p w:rsidR="00000000" w:rsidDel="00000000" w:rsidP="00000000" w:rsidRDefault="00000000" w:rsidRPr="00000000" w14:paraId="0000022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2.2. Label elements</w:t>
            </w:r>
          </w:p>
        </w:tc>
        <w:tc>
          <w:tcPr>
            <w:gridSpan w:val="28"/>
            <w:shd w:fill="auto" w:val="clear"/>
          </w:tcPr>
          <w:p w:rsidR="00000000" w:rsidDel="00000000" w:rsidP="00000000" w:rsidRDefault="00000000" w:rsidRPr="00000000" w14:paraId="0000022C">
            <w:pPr>
              <w:jc w:val="both"/>
              <w:rPr>
                <w:rFonts w:ascii="Calibri" w:cs="Calibri" w:eastAsia="Calibri" w:hAnsi="Calibri"/>
                <w:b w:val="1"/>
                <w:sz w:val="20"/>
                <w:szCs w:val="20"/>
              </w:rPr>
            </w:pP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024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According to Regulation (EC) No. 1272/2008 [CLP]</w:t>
            </w:r>
            <w:r w:rsidDel="00000000" w:rsidR="00000000" w:rsidRPr="00000000">
              <w:rPr>
                <w:rtl w:val="0"/>
              </w:rPr>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26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 pictograms</w:t>
            </w:r>
          </w:p>
        </w:tc>
        <w:tc>
          <w:tcPr>
            <w:gridSpan w:val="28"/>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6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284">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Signal word:</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28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signal word.</w:t>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2A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 statements</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2A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2C0">
            <w:pPr>
              <w:ind w:left="-5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Precautionary statements:</w:t>
            </w:r>
            <w:r w:rsidDel="00000000" w:rsidR="00000000" w:rsidRPr="00000000">
              <w:rPr>
                <w:rtl w:val="0"/>
              </w:rPr>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2C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2DE">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General</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2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out of reach of children. If medical advice is needed, have product container or label at hand.</w:t>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2FC">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Prevention</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2F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Wash hands thoroughly after handling.</w:t>
            </w:r>
          </w:p>
        </w:tc>
      </w:tr>
      <w:tr>
        <w:trPr>
          <w:cantSplit w:val="0"/>
          <w:trHeight w:val="25" w:hRule="atLeast"/>
          <w:tblHeader w:val="0"/>
        </w:trPr>
        <w:tc>
          <w:tcPr>
            <w:gridSpan w:val="2"/>
            <w:tcBorders>
              <w:right w:color="000000" w:space="0" w:sz="4" w:val="single"/>
            </w:tcBorders>
            <w:shd w:fill="auto" w:val="clear"/>
          </w:tcPr>
          <w:p w:rsidR="00000000" w:rsidDel="00000000" w:rsidP="00000000" w:rsidRDefault="00000000" w:rsidRPr="00000000" w14:paraId="0000031A">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Response</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3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skin irritation occurs: Get medical advice/ attention.</w:t>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338">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Storage</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33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35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Disposal</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3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applicable.</w:t>
            </w:r>
          </w:p>
        </w:tc>
      </w:tr>
      <w:tr>
        <w:trPr>
          <w:cantSplit w:val="0"/>
          <w:trHeight w:val="25" w:hRule="atLeast"/>
          <w:tblHeader w:val="0"/>
        </w:trPr>
        <w:tc>
          <w:tcPr>
            <w:gridSpan w:val="2"/>
            <w:tcBorders>
              <w:right w:color="000000" w:space="0" w:sz="4" w:val="single"/>
            </w:tcBorders>
            <w:shd w:fill="auto" w:val="clear"/>
          </w:tcPr>
          <w:p w:rsidR="00000000" w:rsidDel="00000000" w:rsidP="00000000" w:rsidRDefault="00000000" w:rsidRPr="00000000" w14:paraId="00000374">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Hazardous ingredients</w:t>
            </w:r>
          </w:p>
        </w:tc>
        <w:tc>
          <w:tcPr>
            <w:gridSpan w:val="28"/>
            <w:tcBorders>
              <w:left w:color="000000" w:space="0" w:sz="4" w:val="single"/>
              <w:right w:color="000000" w:space="0" w:sz="4" w:val="single"/>
            </w:tcBorders>
            <w:shd w:fill="auto" w:val="clear"/>
          </w:tcPr>
          <w:p w:rsidR="00000000" w:rsidDel="00000000" w:rsidP="00000000" w:rsidRDefault="00000000" w:rsidRPr="00000000" w14:paraId="0000037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gridSpan w:val="2"/>
            <w:tcBorders>
              <w:right w:color="000000" w:space="0" w:sz="4" w:val="single"/>
            </w:tcBorders>
            <w:shd w:fill="auto" w:val="clear"/>
          </w:tcPr>
          <w:p w:rsidR="00000000" w:rsidDel="00000000" w:rsidP="00000000" w:rsidRDefault="00000000" w:rsidRPr="00000000" w14:paraId="00000392">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Supplemental label</w:t>
            </w:r>
          </w:p>
          <w:p w:rsidR="00000000" w:rsidDel="00000000" w:rsidP="00000000" w:rsidRDefault="00000000" w:rsidRPr="00000000" w14:paraId="00000393">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elements</w:t>
            </w:r>
          </w:p>
        </w:tc>
        <w:tc>
          <w:tcPr>
            <w:gridSpan w:val="28"/>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5">
            <w:pPr>
              <w:rPr/>
            </w:pPr>
            <w:r w:rsidDel="00000000" w:rsidR="00000000" w:rsidRPr="00000000">
              <w:rPr>
                <w:rFonts w:ascii="Calibri" w:cs="Calibri" w:eastAsia="Calibri" w:hAnsi="Calibri"/>
                <w:color w:val="000000"/>
                <w:sz w:val="20"/>
                <w:szCs w:val="20"/>
                <w:rtl w:val="0"/>
              </w:rPr>
              <w:t xml:space="preserve">EUH208 Contains </w:t>
            </w:r>
            <w:r w:rsidDel="00000000" w:rsidR="00000000" w:rsidRPr="00000000">
              <w:rPr>
                <w:rFonts w:ascii="Calibri" w:cs="Calibri" w:eastAsia="Calibri" w:hAnsi="Calibri"/>
                <w:sz w:val="20"/>
                <w:szCs w:val="20"/>
                <w:rtl w:val="0"/>
              </w:rPr>
              <w:t xml:space="preserve">Linalool</w:t>
            </w:r>
            <w:r w:rsidDel="00000000" w:rsidR="00000000" w:rsidRPr="00000000">
              <w:rPr>
                <w:rFonts w:ascii="Calibri" w:cs="Calibri" w:eastAsia="Calibri" w:hAnsi="Calibri"/>
                <w:color w:val="000000"/>
                <w:sz w:val="20"/>
                <w:szCs w:val="20"/>
                <w:rtl w:val="0"/>
              </w:rPr>
              <w:t xml:space="preserve">; Linalyl ac</w:t>
            </w:r>
            <w:r w:rsidDel="00000000" w:rsidR="00000000" w:rsidRPr="00000000">
              <w:rPr>
                <w:rFonts w:ascii="Calibri" w:cs="Calibri" w:eastAsia="Calibri" w:hAnsi="Calibri"/>
                <w:sz w:val="20"/>
                <w:szCs w:val="20"/>
                <w:rtl w:val="0"/>
              </w:rPr>
              <w:t xml:space="preserve">etate</w:t>
            </w:r>
            <w:r w:rsidDel="00000000" w:rsidR="00000000" w:rsidRPr="00000000">
              <w:rPr>
                <w:rFonts w:ascii="Calibri" w:cs="Calibri" w:eastAsia="Calibri" w:hAnsi="Calibri"/>
                <w:color w:val="000000"/>
                <w:sz w:val="20"/>
                <w:szCs w:val="20"/>
                <w:rtl w:val="0"/>
              </w:rPr>
              <w:t xml:space="preserve">. May produce an allergic reaction.</w:t>
            </w: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03B1">
            <w:pPr>
              <w:ind w:left="2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Annex XVII – Restrictions on the manufacture, placing on the market and use of certain dangerous substances, mixtures and</w:t>
            </w:r>
          </w:p>
          <w:p w:rsidR="00000000" w:rsidDel="00000000" w:rsidP="00000000" w:rsidRDefault="00000000" w:rsidRPr="00000000" w14:paraId="000003B2">
            <w:pPr>
              <w:ind w:left="28" w:firstLine="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articles</w:t>
            </w: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03D0">
            <w:pPr>
              <w:ind w:left="2584" w:firstLine="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None</w:t>
            </w: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03EE">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u w:val="single"/>
                <w:rtl w:val="0"/>
              </w:rPr>
              <w:t xml:space="preserve">Special packaging requirements: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40C">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Containers to be fitted</w:t>
            </w:r>
          </w:p>
          <w:p w:rsidR="00000000" w:rsidDel="00000000" w:rsidP="00000000" w:rsidRDefault="00000000" w:rsidRPr="00000000" w14:paraId="0000040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with child-resistant</w:t>
            </w:r>
          </w:p>
          <w:p w:rsidR="00000000" w:rsidDel="00000000" w:rsidP="00000000" w:rsidRDefault="00000000" w:rsidRPr="00000000" w14:paraId="0000040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fastenings:</w:t>
            </w:r>
          </w:p>
        </w:tc>
        <w:tc>
          <w:tcPr>
            <w:gridSpan w:val="28"/>
            <w:shd w:fill="auto" w:val="clear"/>
          </w:tcPr>
          <w:p w:rsidR="00000000" w:rsidDel="00000000" w:rsidP="00000000" w:rsidRDefault="00000000" w:rsidRPr="00000000" w14:paraId="00000410">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Not applicable.</w:t>
            </w:r>
            <w:r w:rsidDel="00000000" w:rsidR="00000000" w:rsidRPr="00000000">
              <w:rPr>
                <w:rtl w:val="0"/>
              </w:rPr>
            </w:r>
          </w:p>
        </w:tc>
      </w:tr>
      <w:tr>
        <w:trPr>
          <w:cantSplit w:val="0"/>
          <w:trHeight w:val="370" w:hRule="atLeast"/>
          <w:tblHeader w:val="0"/>
        </w:trPr>
        <w:tc>
          <w:tcPr>
            <w:gridSpan w:val="2"/>
            <w:shd w:fill="auto" w:val="clear"/>
          </w:tcPr>
          <w:p w:rsidR="00000000" w:rsidDel="00000000" w:rsidP="00000000" w:rsidRDefault="00000000" w:rsidRPr="00000000" w14:paraId="0000042C">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rtl w:val="0"/>
              </w:rPr>
              <w:t xml:space="preserve">Tactile warning of danger (∆):</w:t>
            </w:r>
            <w:r w:rsidDel="00000000" w:rsidR="00000000" w:rsidRPr="00000000">
              <w:rPr>
                <w:rtl w:val="0"/>
              </w:rPr>
            </w:r>
          </w:p>
        </w:tc>
        <w:tc>
          <w:tcPr>
            <w:gridSpan w:val="28"/>
            <w:shd w:fill="auto" w:val="clear"/>
          </w:tcPr>
          <w:p w:rsidR="00000000" w:rsidDel="00000000" w:rsidP="00000000" w:rsidRDefault="00000000" w:rsidRPr="00000000" w14:paraId="0000042E">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Not applicable.</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44A">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2.3. Other hazards</w:t>
            </w:r>
          </w:p>
        </w:tc>
        <w:tc>
          <w:tcPr>
            <w:gridSpan w:val="28"/>
            <w:shd w:fill="auto" w:val="clear"/>
          </w:tcPr>
          <w:p w:rsidR="00000000" w:rsidDel="00000000" w:rsidP="00000000" w:rsidRDefault="00000000" w:rsidRPr="00000000" w14:paraId="0000044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vMerge w:val="restart"/>
            <w:shd w:fill="auto" w:val="clear"/>
            <w:vAlign w:val="center"/>
          </w:tcPr>
          <w:p w:rsidR="00000000" w:rsidDel="00000000" w:rsidP="00000000" w:rsidRDefault="00000000" w:rsidRPr="00000000" w14:paraId="00000468">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 hazards which do :</w:t>
            </w:r>
          </w:p>
          <w:p w:rsidR="00000000" w:rsidDel="00000000" w:rsidP="00000000" w:rsidRDefault="00000000" w:rsidRPr="00000000" w14:paraId="00000469">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 result in classification:</w:t>
            </w:r>
          </w:p>
          <w:p w:rsidR="00000000" w:rsidDel="00000000" w:rsidP="00000000" w:rsidRDefault="00000000" w:rsidRPr="00000000" w14:paraId="0000046A">
            <w:pPr>
              <w:ind w:left="87" w:firstLine="0"/>
              <w:rPr>
                <w:rFonts w:ascii="Calibri" w:cs="Calibri" w:eastAsia="Calibri" w:hAnsi="Calibri"/>
                <w:b w:val="1"/>
                <w:sz w:val="20"/>
                <w:szCs w:val="20"/>
              </w:rPr>
            </w:pPr>
            <w:r w:rsidDel="00000000" w:rsidR="00000000" w:rsidRPr="00000000">
              <w:rPr>
                <w:rtl w:val="0"/>
              </w:rPr>
            </w:r>
          </w:p>
        </w:tc>
        <w:tc>
          <w:tcPr>
            <w:gridSpan w:val="28"/>
            <w:shd w:fill="auto" w:val="clear"/>
            <w:vAlign w:val="center"/>
          </w:tcPr>
          <w:p w:rsidR="00000000" w:rsidDel="00000000" w:rsidP="00000000" w:rsidRDefault="00000000" w:rsidRPr="00000000" w14:paraId="0000046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candles (</w:t>
            </w:r>
            <w:r w:rsidDel="00000000" w:rsidR="00000000" w:rsidRPr="00000000">
              <w:rPr>
                <w:rFonts w:ascii="Calibri" w:cs="Calibri" w:eastAsia="Calibri" w:hAnsi="Calibri"/>
                <w:b w:val="1"/>
                <w:color w:val="333333"/>
                <w:sz w:val="20"/>
                <w:szCs w:val="20"/>
                <w:highlight w:val="white"/>
                <w:rtl w:val="0"/>
              </w:rPr>
              <w:t xml:space="preserve">EN 15494:2019), </w:t>
            </w:r>
            <w:r w:rsidDel="00000000" w:rsidR="00000000" w:rsidRPr="00000000">
              <w:rPr>
                <w:rFonts w:ascii="Calibri" w:cs="Calibri" w:eastAsia="Calibri" w:hAnsi="Calibri"/>
                <w:b w:val="1"/>
                <w:sz w:val="20"/>
                <w:szCs w:val="20"/>
                <w:rtl w:val="0"/>
              </w:rPr>
              <w:t xml:space="preserve">minimum height: </w:t>
            </w:r>
            <w:r w:rsidDel="00000000" w:rsidR="00000000" w:rsidRPr="00000000">
              <w:rPr>
                <w:rFonts w:ascii="Calibri" w:cs="Calibri" w:eastAsia="Calibri" w:hAnsi="Calibri"/>
                <w:b w:val="1"/>
                <w:sz w:val="20"/>
                <w:szCs w:val="20"/>
                <w:highlight w:val="white"/>
                <w:rtl w:val="0"/>
              </w:rPr>
              <w:t xml:space="preserve">5mm</w:t>
            </w:r>
            <w:r w:rsidDel="00000000" w:rsidR="00000000" w:rsidRPr="00000000">
              <w:rPr>
                <w:rtl w:val="0"/>
              </w:rPr>
            </w:r>
          </w:p>
          <w:p w:rsidR="00000000" w:rsidDel="00000000" w:rsidP="00000000" w:rsidRDefault="00000000" w:rsidRPr="00000000" w14:paraId="0000046D">
            <w:pPr>
              <w:rPr/>
            </w:pPr>
            <w:r w:rsidDel="00000000" w:rsidR="00000000" w:rsidRPr="00000000">
              <w:rPr/>
              <w:drawing>
                <wp:inline distB="0" distT="0" distL="0" distR="0">
                  <wp:extent cx="753058" cy="626709"/>
                  <wp:effectExtent b="0" l="0" r="0" t="0"/>
                  <wp:docPr descr="warning_sign_x100y83.jpg" id="22" name="image1.jpg"/>
                  <a:graphic>
                    <a:graphicData uri="http://schemas.openxmlformats.org/drawingml/2006/picture">
                      <pic:pic>
                        <pic:nvPicPr>
                          <pic:cNvPr descr="warning_sign_x100y83.jpg" id="0" name="image1.jpg"/>
                          <pic:cNvPicPr preferRelativeResize="0"/>
                        </pic:nvPicPr>
                        <pic:blipFill>
                          <a:blip r:embed="rId7"/>
                          <a:srcRect b="0" l="0" r="0" t="0"/>
                          <a:stretch>
                            <a:fillRect/>
                          </a:stretch>
                        </pic:blipFill>
                        <pic:spPr>
                          <a:xfrm>
                            <a:off x="0" y="0"/>
                            <a:ext cx="753058" cy="626709"/>
                          </a:xfrm>
                          <a:prstGeom prst="rect"/>
                          <a:ln/>
                        </pic:spPr>
                      </pic:pic>
                    </a:graphicData>
                  </a:graphic>
                </wp:inline>
              </w:drawing>
            </w:r>
            <w:r w:rsidDel="00000000" w:rsidR="00000000" w:rsidRPr="00000000">
              <w:rPr/>
              <w:drawing>
                <wp:inline distB="0" distT="0" distL="0" distR="0">
                  <wp:extent cx="587129" cy="587129"/>
                  <wp:effectExtent b="0" l="0" r="0" t="0"/>
                  <wp:docPr descr="burn within sight.jpg" id="24" name="image6.jpg"/>
                  <a:graphic>
                    <a:graphicData uri="http://schemas.openxmlformats.org/drawingml/2006/picture">
                      <pic:pic>
                        <pic:nvPicPr>
                          <pic:cNvPr descr="burn within sight.jpg" id="0" name="image6.jpg"/>
                          <pic:cNvPicPr preferRelativeResize="0"/>
                        </pic:nvPicPr>
                        <pic:blipFill>
                          <a:blip r:embed="rId8"/>
                          <a:srcRect b="0" l="0" r="0" t="0"/>
                          <a:stretch>
                            <a:fillRect/>
                          </a:stretch>
                        </pic:blipFill>
                        <pic:spPr>
                          <a:xfrm>
                            <a:off x="0" y="0"/>
                            <a:ext cx="587129" cy="587129"/>
                          </a:xfrm>
                          <a:prstGeom prst="rect"/>
                          <a:ln/>
                        </pic:spPr>
                      </pic:pic>
                    </a:graphicData>
                  </a:graphic>
                </wp:inline>
              </w:drawing>
            </w:r>
            <w:r w:rsidDel="00000000" w:rsidR="00000000" w:rsidRPr="00000000">
              <w:rPr/>
              <w:drawing>
                <wp:inline distB="0" distT="0" distL="0" distR="0">
                  <wp:extent cx="587129" cy="587129"/>
                  <wp:effectExtent b="0" l="0" r="0" t="0"/>
                  <wp:docPr descr="Keep away from things that can catch fire" id="23" name="image5.jpg"/>
                  <a:graphic>
                    <a:graphicData uri="http://schemas.openxmlformats.org/drawingml/2006/picture">
                      <pic:pic>
                        <pic:nvPicPr>
                          <pic:cNvPr descr="Keep away from things that can catch fire" id="0" name="image5.jpg"/>
                          <pic:cNvPicPr preferRelativeResize="0"/>
                        </pic:nvPicPr>
                        <pic:blipFill>
                          <a:blip r:embed="rId9"/>
                          <a:srcRect b="0" l="0" r="0" t="0"/>
                          <a:stretch>
                            <a:fillRect/>
                          </a:stretch>
                        </pic:blipFill>
                        <pic:spPr>
                          <a:xfrm>
                            <a:off x="0" y="0"/>
                            <a:ext cx="587129" cy="587129"/>
                          </a:xfrm>
                          <a:prstGeom prst="rect"/>
                          <a:ln/>
                        </pic:spPr>
                      </pic:pic>
                    </a:graphicData>
                  </a:graphic>
                </wp:inline>
              </w:drawing>
            </w:r>
            <w:r w:rsidDel="00000000" w:rsidR="00000000" w:rsidRPr="00000000">
              <w:rPr/>
              <w:drawing>
                <wp:inline distB="0" distT="0" distL="0" distR="0">
                  <wp:extent cx="580531" cy="580531"/>
                  <wp:effectExtent b="0" l="0" r="0" t="0"/>
                  <wp:docPr descr="Keep away from Children &amp; Pets.jpg" id="26" name="image3.jpg"/>
                  <a:graphic>
                    <a:graphicData uri="http://schemas.openxmlformats.org/drawingml/2006/picture">
                      <pic:pic>
                        <pic:nvPicPr>
                          <pic:cNvPr descr="Keep away from Children &amp; Pets.jpg" id="0" name="image3.jpg"/>
                          <pic:cNvPicPr preferRelativeResize="0"/>
                        </pic:nvPicPr>
                        <pic:blipFill>
                          <a:blip r:embed="rId10"/>
                          <a:srcRect b="0" l="0" r="0" t="0"/>
                          <a:stretch>
                            <a:fillRect/>
                          </a:stretch>
                        </pic:blipFill>
                        <pic:spPr>
                          <a:xfrm>
                            <a:off x="0" y="0"/>
                            <a:ext cx="580531" cy="580531"/>
                          </a:xfrm>
                          <a:prstGeom prst="rect"/>
                          <a:ln/>
                        </pic:spPr>
                      </pic:pic>
                    </a:graphicData>
                  </a:graphic>
                </wp:inline>
              </w:drawing>
            </w:r>
            <w:r w:rsidDel="00000000" w:rsidR="00000000" w:rsidRPr="00000000">
              <w:rPr/>
              <w:drawing>
                <wp:inline distB="0" distT="0" distL="0" distR="0">
                  <wp:extent cx="606919" cy="606919"/>
                  <wp:effectExtent b="0" l="0" r="0" t="0"/>
                  <wp:docPr descr="Use a heat resistant holder" id="25" name="image2.jpg"/>
                  <a:graphic>
                    <a:graphicData uri="http://schemas.openxmlformats.org/drawingml/2006/picture">
                      <pic:pic>
                        <pic:nvPicPr>
                          <pic:cNvPr descr="Use a heat resistant holder" id="0" name="image2.jpg"/>
                          <pic:cNvPicPr preferRelativeResize="0"/>
                        </pic:nvPicPr>
                        <pic:blipFill>
                          <a:blip r:embed="rId11"/>
                          <a:srcRect b="0" l="0" r="0" t="0"/>
                          <a:stretch>
                            <a:fillRect/>
                          </a:stretch>
                        </pic:blipFill>
                        <pic:spPr>
                          <a:xfrm>
                            <a:off x="0" y="0"/>
                            <a:ext cx="606919" cy="606919"/>
                          </a:xfrm>
                          <a:prstGeom prst="rect"/>
                          <a:ln/>
                        </pic:spPr>
                      </pic:pic>
                    </a:graphicData>
                  </a:graphic>
                </wp:inline>
              </w:drawing>
            </w: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vMerge w:val="continue"/>
            <w:shd w:fill="auto" w:val="clear"/>
            <w:vAlign w:val="cente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8"/>
            <w:shd w:fill="auto" w:val="clear"/>
            <w:vAlign w:val="center"/>
          </w:tcPr>
          <w:p w:rsidR="00000000" w:rsidDel="00000000" w:rsidP="00000000" w:rsidRDefault="00000000" w:rsidRPr="00000000" w14:paraId="0000048C">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Recommended phrase: </w:t>
            </w:r>
          </w:p>
          <w:p w:rsidR="00000000" w:rsidDel="00000000" w:rsidP="00000000" w:rsidRDefault="00000000" w:rsidRPr="00000000" w14:paraId="0000048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People suffering from perfume sensitivity should be cautious when using this product. Air Fresheners </w:t>
            </w:r>
          </w:p>
          <w:p w:rsidR="00000000" w:rsidDel="00000000" w:rsidP="00000000" w:rsidRDefault="00000000" w:rsidRPr="00000000" w14:paraId="0000048E">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do not replace good hygiene practices.</w:t>
            </w:r>
          </w:p>
          <w:p w:rsidR="00000000" w:rsidDel="00000000" w:rsidP="00000000" w:rsidRDefault="00000000" w:rsidRPr="00000000" w14:paraId="0000048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1"/>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B">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8"/>
                <w:szCs w:val="28"/>
                <w:rtl w:val="0"/>
              </w:rPr>
              <w:t xml:space="preserve">SECTION 3: Composition/information on ingredients</w:t>
            </w:r>
            <w:r w:rsidDel="00000000" w:rsidR="00000000" w:rsidRPr="00000000">
              <w:rPr>
                <w:rtl w:val="0"/>
              </w:rPr>
            </w:r>
          </w:p>
        </w:tc>
      </w:tr>
      <w:tr>
        <w:trPr>
          <w:cantSplit w:val="0"/>
          <w:tblHeader w:val="1"/>
        </w:trPr>
        <w:tc>
          <w:tcPr>
            <w:gridSpan w:val="2"/>
            <w:tcBorders>
              <w:top w:color="000000" w:space="0" w:sz="4" w:val="single"/>
            </w:tcBorders>
            <w:shd w:fill="auto" w:val="clear"/>
          </w:tcPr>
          <w:p w:rsidR="00000000" w:rsidDel="00000000" w:rsidP="00000000" w:rsidRDefault="00000000" w:rsidRPr="00000000" w14:paraId="000004C9">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3.2. Mixtures</w:t>
            </w:r>
          </w:p>
        </w:tc>
        <w:tc>
          <w:tcPr>
            <w:gridSpan w:val="28"/>
            <w:tcBorders>
              <w:top w:color="000000" w:space="0" w:sz="4" w:val="single"/>
            </w:tcBorders>
            <w:shd w:fill="auto" w:val="clear"/>
          </w:tcPr>
          <w:p w:rsidR="00000000" w:rsidDel="00000000" w:rsidP="00000000" w:rsidRDefault="00000000" w:rsidRPr="00000000" w14:paraId="000004CB">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mixture of vegetable wax, non-hazardous additives and fragrances, and the hazardous additives and fragrances listed below.</w:t>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7">
            <w:pPr>
              <w:pBdr>
                <w:top w:space="0" w:sz="0" w:val="nil"/>
                <w:left w:space="0" w:sz="0" w:val="nil"/>
                <w:bottom w:space="0" w:sz="0" w:val="nil"/>
                <w:right w:space="0" w:sz="0" w:val="nil"/>
                <w:between w:space="0" w:sz="0" w:val="nil"/>
              </w:pBdr>
              <w:jc w:val="center"/>
              <w:rPr>
                <w:rFonts w:ascii="Calibri" w:cs="Calibri" w:eastAsia="Calibri" w:hAnsi="Calibri"/>
                <w:b w:val="1"/>
                <w:smallCaps w:val="1"/>
                <w:color w:val="000000"/>
                <w:sz w:val="20"/>
                <w:szCs w:val="20"/>
              </w:rPr>
            </w:pPr>
            <w:r w:rsidDel="00000000" w:rsidR="00000000" w:rsidRPr="00000000">
              <w:rPr>
                <w:rFonts w:ascii="Calibri" w:cs="Calibri" w:eastAsia="Calibri" w:hAnsi="Calibri"/>
                <w:b w:val="1"/>
                <w:smallCaps w:val="1"/>
                <w:color w:val="000000"/>
                <w:sz w:val="20"/>
                <w:szCs w:val="20"/>
                <w:rtl w:val="0"/>
              </w:rPr>
              <w:t xml:space="preserve">SUBSTANCE NAME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8">
            <w:pPr>
              <w:pBdr>
                <w:top w:space="0" w:sz="0" w:val="nil"/>
                <w:left w:space="0" w:sz="0" w:val="nil"/>
                <w:bottom w:space="0" w:sz="0" w:val="nil"/>
                <w:right w:space="0" w:sz="0" w:val="nil"/>
                <w:between w:space="0" w:sz="0" w:val="nil"/>
              </w:pBdr>
              <w:jc w:val="center"/>
              <w:rPr>
                <w:rFonts w:ascii="Calibri" w:cs="Calibri" w:eastAsia="Calibri" w:hAnsi="Calibri"/>
                <w:b w:val="1"/>
                <w:smallCaps w:val="1"/>
                <w:color w:val="000000"/>
                <w:sz w:val="20"/>
                <w:szCs w:val="20"/>
              </w:rPr>
            </w:pPr>
            <w:r w:rsidDel="00000000" w:rsidR="00000000" w:rsidRPr="00000000">
              <w:rPr>
                <w:rFonts w:ascii="Calibri" w:cs="Calibri" w:eastAsia="Calibri" w:hAnsi="Calibri"/>
                <w:b w:val="1"/>
                <w:smallCaps w:val="1"/>
                <w:color w:val="000000"/>
                <w:sz w:val="20"/>
                <w:szCs w:val="20"/>
                <w:rtl w:val="0"/>
              </w:rPr>
              <w:t xml:space="preserve">CAS NO.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A">
            <w:pPr>
              <w:pBdr>
                <w:top w:space="0" w:sz="0" w:val="nil"/>
                <w:left w:space="0" w:sz="0" w:val="nil"/>
                <w:bottom w:space="0" w:sz="0" w:val="nil"/>
                <w:right w:space="0" w:sz="0" w:val="nil"/>
                <w:between w:space="0" w:sz="0" w:val="nil"/>
              </w:pBdr>
              <w:jc w:val="center"/>
              <w:rPr>
                <w:rFonts w:ascii="Calibri" w:cs="Calibri" w:eastAsia="Calibri" w:hAnsi="Calibri"/>
                <w:b w:val="1"/>
                <w:smallCaps w:val="1"/>
                <w:color w:val="000000"/>
                <w:sz w:val="20"/>
                <w:szCs w:val="20"/>
              </w:rPr>
            </w:pPr>
            <w:r w:rsidDel="00000000" w:rsidR="00000000" w:rsidRPr="00000000">
              <w:rPr>
                <w:rFonts w:ascii="Calibri" w:cs="Calibri" w:eastAsia="Calibri" w:hAnsi="Calibri"/>
                <w:b w:val="1"/>
                <w:smallCaps w:val="1"/>
                <w:color w:val="000000"/>
                <w:sz w:val="20"/>
                <w:szCs w:val="20"/>
                <w:rtl w:val="0"/>
              </w:rPr>
              <w:t xml:space="preserve">EC NO.</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D">
            <w:pPr>
              <w:pBdr>
                <w:top w:space="0" w:sz="0" w:val="nil"/>
                <w:left w:space="0" w:sz="0" w:val="nil"/>
                <w:bottom w:space="0" w:sz="0" w:val="nil"/>
                <w:right w:space="0" w:sz="0" w:val="nil"/>
                <w:between w:space="0" w:sz="0" w:val="nil"/>
              </w:pBdr>
              <w:jc w:val="center"/>
              <w:rPr>
                <w:rFonts w:ascii="Calibri" w:cs="Calibri" w:eastAsia="Calibri" w:hAnsi="Calibri"/>
                <w:b w:val="1"/>
                <w:smallCaps w:val="1"/>
                <w:color w:val="000000"/>
                <w:sz w:val="20"/>
                <w:szCs w:val="20"/>
              </w:rPr>
            </w:pPr>
            <w:r w:rsidDel="00000000" w:rsidR="00000000" w:rsidRPr="00000000">
              <w:rPr>
                <w:rFonts w:ascii="Calibri" w:cs="Calibri" w:eastAsia="Calibri" w:hAnsi="Calibri"/>
                <w:b w:val="1"/>
                <w:smallCaps w:val="1"/>
                <w:color w:val="000000"/>
                <w:sz w:val="20"/>
                <w:szCs w:val="20"/>
                <w:rtl w:val="0"/>
              </w:rPr>
              <w:t xml:space="preserve">INDEX NO.</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3">
            <w:pPr>
              <w:pBdr>
                <w:top w:space="0" w:sz="0" w:val="nil"/>
                <w:left w:space="0" w:sz="0" w:val="nil"/>
                <w:bottom w:space="0" w:sz="0" w:val="nil"/>
                <w:right w:space="0" w:sz="0" w:val="nil"/>
                <w:between w:space="0" w:sz="0" w:val="nil"/>
              </w:pBdr>
              <w:ind w:right="-60"/>
              <w:jc w:val="center"/>
              <w:rPr>
                <w:rFonts w:ascii="Calibri" w:cs="Calibri" w:eastAsia="Calibri" w:hAnsi="Calibri"/>
                <w:b w:val="1"/>
                <w:smallCaps w:val="1"/>
                <w:color w:val="000000"/>
                <w:sz w:val="20"/>
                <w:szCs w:val="20"/>
              </w:rPr>
            </w:pPr>
            <w:r w:rsidDel="00000000" w:rsidR="00000000" w:rsidRPr="00000000">
              <w:rPr>
                <w:rFonts w:ascii="Calibri" w:cs="Calibri" w:eastAsia="Calibri" w:hAnsi="Calibri"/>
                <w:b w:val="1"/>
                <w:smallCaps w:val="1"/>
                <w:color w:val="000000"/>
                <w:sz w:val="20"/>
                <w:szCs w:val="20"/>
                <w:rtl w:val="0"/>
              </w:rPr>
              <w:t xml:space="preserve">CONC. (%)</w:t>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B">
            <w:pPr>
              <w:pBdr>
                <w:top w:space="0" w:sz="0" w:val="nil"/>
                <w:left w:space="0" w:sz="0" w:val="nil"/>
                <w:bottom w:space="0" w:sz="0" w:val="nil"/>
                <w:right w:space="0" w:sz="0" w:val="nil"/>
                <w:between w:space="0" w:sz="0" w:val="nil"/>
              </w:pBdr>
              <w:jc w:val="center"/>
              <w:rPr>
                <w:rFonts w:ascii="Calibri" w:cs="Calibri" w:eastAsia="Calibri" w:hAnsi="Calibri"/>
                <w:b w:val="1"/>
                <w:smallCaps w:val="1"/>
                <w:color w:val="000000"/>
                <w:sz w:val="20"/>
                <w:szCs w:val="20"/>
              </w:rPr>
            </w:pPr>
            <w:r w:rsidDel="00000000" w:rsidR="00000000" w:rsidRPr="00000000">
              <w:rPr>
                <w:rFonts w:ascii="Calibri" w:cs="Calibri" w:eastAsia="Calibri" w:hAnsi="Calibri"/>
                <w:b w:val="1"/>
                <w:smallCaps w:val="1"/>
                <w:color w:val="000000"/>
                <w:sz w:val="20"/>
                <w:szCs w:val="20"/>
                <w:rtl w:val="0"/>
              </w:rPr>
              <w:t xml:space="preserve">CLASSIFICATION IN ACCORDANCE  REGULATION 1272/2008 / EC (CLP)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4">
            <w:pPr>
              <w:pBdr>
                <w:top w:space="0" w:sz="0" w:val="nil"/>
                <w:left w:space="0" w:sz="0" w:val="nil"/>
                <w:bottom w:space="0" w:sz="0" w:val="nil"/>
                <w:right w:space="0" w:sz="0" w:val="nil"/>
                <w:between w:space="0" w:sz="0" w:val="nil"/>
              </w:pBdr>
              <w:jc w:val="center"/>
              <w:rPr>
                <w:rFonts w:ascii="Calibri" w:cs="Calibri" w:eastAsia="Calibri" w:hAnsi="Calibri"/>
                <w:b w:val="1"/>
                <w:smallCaps w:val="1"/>
                <w:color w:val="000000"/>
                <w:sz w:val="20"/>
                <w:szCs w:val="20"/>
              </w:rPr>
            </w:pPr>
            <w:r w:rsidDel="00000000" w:rsidR="00000000" w:rsidRPr="00000000">
              <w:rPr>
                <w:rFonts w:ascii="Calibri" w:cs="Calibri" w:eastAsia="Calibri" w:hAnsi="Calibri"/>
                <w:b w:val="1"/>
                <w:smallCaps w:val="1"/>
                <w:color w:val="000000"/>
                <w:sz w:val="20"/>
                <w:szCs w:val="20"/>
                <w:rtl w:val="0"/>
              </w:rPr>
              <w:t xml:space="preserve">TYPE</w:t>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Linalool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6">
            <w:pPr>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78-70-6</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8">
            <w:pPr>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201-134-4</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B">
            <w:pPr>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603-235-00-2</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11">
            <w:pPr>
              <w:ind w:right="-60"/>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0.1-&lt;1.0%</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9">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Skin Sens. 1B, H317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2">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blHeader w:val="1"/>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3">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Linalyl acetate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4">
            <w:pPr>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115-95-7</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6">
            <w:pPr>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204-116-4</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9">
            <w:pPr>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N/A</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F">
            <w:pPr>
              <w:ind w:right="-60"/>
              <w:jc w:val="cente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0.1-&lt;1.0%</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3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Skin Irrit. 2, H315</w:t>
            </w:r>
          </w:p>
          <w:p w:rsidR="00000000" w:rsidDel="00000000" w:rsidP="00000000" w:rsidRDefault="00000000" w:rsidRPr="00000000" w14:paraId="0000053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Skin Sens. 1B, H317</w:t>
            </w:r>
          </w:p>
          <w:p w:rsidR="00000000" w:rsidDel="00000000" w:rsidP="00000000" w:rsidRDefault="00000000" w:rsidRPr="00000000" w14:paraId="0000053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Eye Irrit. 2, H319</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42">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r>
      <w:tr>
        <w:trPr>
          <w:cantSplit w:val="0"/>
          <w:tblHeader w:val="1"/>
        </w:trPr>
        <w:tc>
          <w:tcPr>
            <w:gridSpan w:val="30"/>
            <w:tcBorders>
              <w:top w:color="000000" w:space="0" w:sz="4" w:val="single"/>
            </w:tcBorders>
            <w:shd w:fill="auto" w:val="clear"/>
          </w:tcPr>
          <w:p w:rsidR="00000000" w:rsidDel="00000000" w:rsidP="00000000" w:rsidRDefault="00000000" w:rsidRPr="00000000" w14:paraId="0000054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are no additional ingredients present which, within the current knowledge of the supplier and in the concentrations applicable, are classified as hazardous to health or the environment, are PBTs, vPvBs or Substances of equivalent concern, or have been assigned a workplace exposure limit and hence require reporting in this section.</w:t>
            </w:r>
          </w:p>
        </w:tc>
      </w:tr>
      <w:tr>
        <w:trPr>
          <w:cantSplit w:val="0"/>
          <w:tblHeader w:val="1"/>
        </w:trPr>
        <w:tc>
          <w:tcPr>
            <w:gridSpan w:val="30"/>
            <w:shd w:fill="auto" w:val="clear"/>
          </w:tcPr>
          <w:p w:rsidR="00000000" w:rsidDel="00000000" w:rsidP="00000000" w:rsidRDefault="00000000" w:rsidRPr="00000000" w14:paraId="0000056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REACH Registration: In accordance with Regulation (EC) No. 1907/2006 of the European Parliament and of the Council. Point 9 of ANNEX V to Regulation (EC) No 1907/2006 of the European Parliament and of the Council of 18 December 2006 concerning the Registration, Evaluation, Authorization and Restriction of Chemicals (REACH) exempts vegetable waxes from registration.</w:t>
            </w:r>
          </w:p>
        </w:tc>
      </w:tr>
      <w:tr>
        <w:trPr>
          <w:cantSplit w:val="0"/>
          <w:tblHeader w:val="1"/>
        </w:trPr>
        <w:tc>
          <w:tcPr>
            <w:gridSpan w:val="30"/>
            <w:tcBorders>
              <w:bottom w:color="000000" w:space="0" w:sz="4" w:val="single"/>
            </w:tcBorders>
            <w:shd w:fill="auto" w:val="clear"/>
          </w:tcPr>
          <w:p w:rsidR="00000000" w:rsidDel="00000000" w:rsidP="00000000" w:rsidRDefault="00000000" w:rsidRPr="00000000" w14:paraId="0000057F">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Types: </w:t>
            </w:r>
          </w:p>
          <w:p w:rsidR="00000000" w:rsidDel="00000000" w:rsidP="00000000" w:rsidRDefault="00000000" w:rsidRPr="00000000" w14:paraId="0000058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Substance classified with a health or environmental hazard</w:t>
            </w:r>
          </w:p>
          <w:p w:rsidR="00000000" w:rsidDel="00000000" w:rsidP="00000000" w:rsidRDefault="00000000" w:rsidRPr="00000000" w14:paraId="0000058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Substance with a workplace exposure limit</w:t>
            </w:r>
          </w:p>
          <w:p w:rsidR="00000000" w:rsidDel="00000000" w:rsidP="00000000" w:rsidRDefault="00000000" w:rsidRPr="00000000" w14:paraId="0000058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Substance meets the criteria for PBT according to Regulation (EC) No. 1907/2006, Annex XIII</w:t>
            </w:r>
          </w:p>
          <w:p w:rsidR="00000000" w:rsidDel="00000000" w:rsidP="00000000" w:rsidRDefault="00000000" w:rsidRPr="00000000" w14:paraId="0000058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Substance meets the criteria for vPvB according to Regulation (EC) No. 1907/2006, Annex XIII </w:t>
            </w:r>
          </w:p>
          <w:p w:rsidR="00000000" w:rsidDel="00000000" w:rsidP="00000000" w:rsidRDefault="00000000" w:rsidRPr="00000000" w14:paraId="0000058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The substance is included in the SEVESO Directive.</w:t>
            </w:r>
          </w:p>
          <w:p w:rsidR="00000000" w:rsidDel="00000000" w:rsidP="00000000" w:rsidRDefault="00000000" w:rsidRPr="00000000" w14:paraId="00000585">
            <w:pPr>
              <w:jc w:val="both"/>
              <w:rPr>
                <w:rFonts w:ascii="Calibri" w:cs="Calibri" w:eastAsia="Calibri" w:hAnsi="Calibri"/>
                <w:sz w:val="20"/>
                <w:szCs w:val="20"/>
              </w:rPr>
            </w:pPr>
            <w:r w:rsidDel="00000000" w:rsidR="00000000" w:rsidRPr="00000000">
              <w:rPr>
                <w:rtl w:val="0"/>
              </w:rPr>
            </w:r>
          </w:p>
        </w:tc>
      </w:tr>
      <w:tr>
        <w:trPr>
          <w:cantSplit w:val="0"/>
          <w:trHeight w:val="217" w:hRule="atLeast"/>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3">
            <w:pPr>
              <w:ind w:right="57"/>
              <w:rPr>
                <w:rFonts w:ascii="Calibri" w:cs="Calibri" w:eastAsia="Calibri" w:hAnsi="Calibri"/>
                <w:b w:val="1"/>
                <w:sz w:val="20"/>
                <w:szCs w:val="20"/>
              </w:rPr>
            </w:pPr>
            <w:r w:rsidDel="00000000" w:rsidR="00000000" w:rsidRPr="00000000">
              <w:rPr>
                <w:rFonts w:ascii="Calibri" w:cs="Calibri" w:eastAsia="Calibri" w:hAnsi="Calibri"/>
                <w:b w:val="1"/>
                <w:sz w:val="28"/>
                <w:szCs w:val="28"/>
                <w:rtl w:val="0"/>
              </w:rPr>
              <w:t xml:space="preserve">SECTION 4: First aid measures</w:t>
            </w:r>
            <w:r w:rsidDel="00000000" w:rsidR="00000000" w:rsidRPr="00000000">
              <w:rPr>
                <w:rtl w:val="0"/>
              </w:rPr>
            </w:r>
          </w:p>
        </w:tc>
      </w:tr>
      <w:tr>
        <w:trPr>
          <w:cantSplit w:val="0"/>
          <w:trHeight w:val="217" w:hRule="atLeast"/>
          <w:tblHeader w:val="0"/>
        </w:trPr>
        <w:tc>
          <w:tcPr>
            <w:gridSpan w:val="30"/>
            <w:tcBorders>
              <w:top w:color="000000" w:space="0" w:sz="4" w:val="single"/>
            </w:tcBorders>
            <w:shd w:fill="auto" w:val="clear"/>
          </w:tcPr>
          <w:p w:rsidR="00000000" w:rsidDel="00000000" w:rsidP="00000000" w:rsidRDefault="00000000" w:rsidRPr="00000000" w14:paraId="000005C1">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4.1. Description of first aid measures</w:t>
            </w:r>
          </w:p>
        </w:tc>
      </w:tr>
      <w:tr>
        <w:trPr>
          <w:cantSplit w:val="0"/>
          <w:tblHeader w:val="0"/>
        </w:trPr>
        <w:tc>
          <w:tcPr>
            <w:gridSpan w:val="2"/>
            <w:shd w:fill="auto" w:val="clear"/>
          </w:tcPr>
          <w:p w:rsidR="00000000" w:rsidDel="00000000" w:rsidP="00000000" w:rsidRDefault="00000000" w:rsidRPr="00000000" w14:paraId="000005DF">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28"/>
            <w:shd w:fill="auto" w:val="clear"/>
          </w:tcPr>
          <w:p w:rsidR="00000000" w:rsidDel="00000000" w:rsidP="00000000" w:rsidRDefault="00000000" w:rsidRPr="00000000" w14:paraId="000005E1">
            <w:pPr>
              <w:spacing w:before="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Immediately flush eyes with plenty of water, occasionally lifting the upper and lower eyelids. Check for and remove any contact lenses. Get medical attention if irritation occurs.</w:t>
            </w:r>
          </w:p>
        </w:tc>
      </w:tr>
      <w:tr>
        <w:trPr>
          <w:cantSplit w:val="0"/>
          <w:tblHeader w:val="0"/>
        </w:trPr>
        <w:tc>
          <w:tcPr>
            <w:gridSpan w:val="2"/>
            <w:shd w:fill="auto" w:val="clear"/>
          </w:tcPr>
          <w:p w:rsidR="00000000" w:rsidDel="00000000" w:rsidP="00000000" w:rsidRDefault="00000000" w:rsidRPr="00000000" w14:paraId="000005FD">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28"/>
            <w:shd w:fill="auto" w:val="clear"/>
          </w:tcPr>
          <w:p w:rsidR="00000000" w:rsidDel="00000000" w:rsidP="00000000" w:rsidRDefault="00000000" w:rsidRPr="00000000" w14:paraId="000005F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Remove victim to fresh air and keep at rest in a position comfortable for breathing. Get medical attention if symptoms occur.</w:t>
            </w:r>
          </w:p>
        </w:tc>
      </w:tr>
      <w:tr>
        <w:trPr>
          <w:cantSplit w:val="0"/>
          <w:tblHeader w:val="0"/>
        </w:trPr>
        <w:tc>
          <w:tcPr>
            <w:gridSpan w:val="2"/>
            <w:shd w:fill="auto" w:val="clear"/>
          </w:tcPr>
          <w:p w:rsidR="00000000" w:rsidDel="00000000" w:rsidP="00000000" w:rsidRDefault="00000000" w:rsidRPr="00000000" w14:paraId="0000061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28"/>
            <w:shd w:fill="auto" w:val="clear"/>
          </w:tcPr>
          <w:p w:rsidR="00000000" w:rsidDel="00000000" w:rsidP="00000000" w:rsidRDefault="00000000" w:rsidRPr="00000000" w14:paraId="0000061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Flush contaminated skin with plenty of water. Remove contaminated clothing and shoes. Get medical attention if symptoms occur. </w:t>
            </w:r>
          </w:p>
        </w:tc>
      </w:tr>
      <w:tr>
        <w:trPr>
          <w:cantSplit w:val="0"/>
          <w:tblHeader w:val="0"/>
        </w:trPr>
        <w:tc>
          <w:tcPr>
            <w:gridSpan w:val="2"/>
            <w:shd w:fill="auto" w:val="clear"/>
          </w:tcPr>
          <w:p w:rsidR="00000000" w:rsidDel="00000000" w:rsidP="00000000" w:rsidRDefault="00000000" w:rsidRPr="00000000" w14:paraId="00000639">
            <w:pPr>
              <w:ind w:left="87"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28"/>
            <w:shd w:fill="auto" w:val="clear"/>
          </w:tcPr>
          <w:p w:rsidR="00000000" w:rsidDel="00000000" w:rsidP="00000000" w:rsidRDefault="00000000" w:rsidRPr="00000000" w14:paraId="0000063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Wash out mouth with water. Remove victim to fresh air and keep at rest in a position comfortable for breathing. If material has been swallowed and the exposed person is conscious, give small quantities of water to drink. Do not induce vomiting unless directed to do so by medical personnel. Get medical attention if symptoms occur.</w:t>
            </w:r>
          </w:p>
        </w:tc>
      </w:tr>
      <w:tr>
        <w:trPr>
          <w:cantSplit w:val="0"/>
          <w:trHeight w:val="28" w:hRule="atLeast"/>
          <w:tblHeader w:val="0"/>
        </w:trPr>
        <w:tc>
          <w:tcPr>
            <w:gridSpan w:val="2"/>
            <w:shd w:fill="auto" w:val="clear"/>
          </w:tcPr>
          <w:p w:rsidR="00000000" w:rsidDel="00000000" w:rsidP="00000000" w:rsidRDefault="00000000" w:rsidRPr="00000000" w14:paraId="0000065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Protection of first-aiders</w:t>
            </w:r>
          </w:p>
        </w:tc>
        <w:tc>
          <w:tcPr>
            <w:gridSpan w:val="28"/>
            <w:shd w:fill="auto" w:val="clear"/>
          </w:tcPr>
          <w:p w:rsidR="00000000" w:rsidDel="00000000" w:rsidP="00000000" w:rsidRDefault="00000000" w:rsidRPr="00000000" w14:paraId="00000659">
            <w:pPr>
              <w:spacing w:before="57"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action shall be taken involving any personal risk or without suitable training.</w:t>
            </w:r>
          </w:p>
        </w:tc>
      </w:tr>
      <w:tr>
        <w:trPr>
          <w:cantSplit w:val="0"/>
          <w:tblHeader w:val="0"/>
        </w:trPr>
        <w:tc>
          <w:tcPr>
            <w:gridSpan w:val="30"/>
            <w:shd w:fill="auto" w:val="clear"/>
          </w:tcPr>
          <w:p w:rsidR="00000000" w:rsidDel="00000000" w:rsidP="00000000" w:rsidRDefault="00000000" w:rsidRPr="00000000" w14:paraId="00000675">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4.2. Most important symptoms and effects, both acute and delayed</w:t>
            </w:r>
          </w:p>
        </w:tc>
      </w:tr>
      <w:tr>
        <w:trPr>
          <w:cantSplit w:val="0"/>
          <w:tblHeader w:val="0"/>
        </w:trPr>
        <w:tc>
          <w:tcPr>
            <w:gridSpan w:val="30"/>
            <w:shd w:fill="auto" w:val="clear"/>
          </w:tcPr>
          <w:p w:rsidR="00000000" w:rsidDel="00000000" w:rsidP="00000000" w:rsidRDefault="00000000" w:rsidRPr="00000000" w14:paraId="00000693">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Over-exposure signs/symptoms:</w:t>
            </w:r>
          </w:p>
        </w:tc>
      </w:tr>
      <w:tr>
        <w:trPr>
          <w:cantSplit w:val="0"/>
          <w:tblHeader w:val="0"/>
        </w:trPr>
        <w:tc>
          <w:tcPr>
            <w:gridSpan w:val="2"/>
            <w:shd w:fill="auto" w:val="clear"/>
          </w:tcPr>
          <w:p w:rsidR="00000000" w:rsidDel="00000000" w:rsidP="00000000" w:rsidRDefault="00000000" w:rsidRPr="00000000" w14:paraId="000006B1">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28"/>
            <w:shd w:fill="auto" w:val="clear"/>
          </w:tcPr>
          <w:p w:rsidR="00000000" w:rsidDel="00000000" w:rsidP="00000000" w:rsidRDefault="00000000" w:rsidRPr="00000000" w14:paraId="000006B3">
            <w:pPr>
              <w:rPr/>
            </w:pPr>
            <w:r w:rsidDel="00000000" w:rsidR="00000000" w:rsidRPr="00000000">
              <w:rPr>
                <w:rFonts w:ascii="Calibri" w:cs="Calibri" w:eastAsia="Calibri" w:hAnsi="Calibri"/>
                <w:sz w:val="20"/>
                <w:szCs w:val="20"/>
                <w:rtl w:val="0"/>
              </w:rPr>
              <w:t xml:space="preserve">No specific data.</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6CF">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28"/>
            <w:shd w:fill="auto" w:val="clear"/>
          </w:tcPr>
          <w:p w:rsidR="00000000" w:rsidDel="00000000" w:rsidP="00000000" w:rsidRDefault="00000000" w:rsidRPr="00000000" w14:paraId="000006D1">
            <w:pPr>
              <w:rPr/>
            </w:pPr>
            <w:r w:rsidDel="00000000" w:rsidR="00000000" w:rsidRPr="00000000">
              <w:rPr>
                <w:rFonts w:ascii="Calibri" w:cs="Calibri" w:eastAsia="Calibri" w:hAnsi="Calibri"/>
                <w:sz w:val="20"/>
                <w:szCs w:val="20"/>
                <w:rtl w:val="0"/>
              </w:rPr>
              <w:t xml:space="preserve">No specific data.</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6E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28"/>
            <w:shd w:fill="auto" w:val="clear"/>
          </w:tcPr>
          <w:p w:rsidR="00000000" w:rsidDel="00000000" w:rsidP="00000000" w:rsidRDefault="00000000" w:rsidRPr="00000000" w14:paraId="000006EF">
            <w:pPr>
              <w:rPr/>
            </w:pPr>
            <w:r w:rsidDel="00000000" w:rsidR="00000000" w:rsidRPr="00000000">
              <w:rPr>
                <w:rFonts w:ascii="Calibri" w:cs="Calibri" w:eastAsia="Calibri" w:hAnsi="Calibri"/>
                <w:sz w:val="20"/>
                <w:szCs w:val="20"/>
                <w:rtl w:val="0"/>
              </w:rPr>
              <w:t xml:space="preserve">May cause irritation or sensitization.</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70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28"/>
            <w:shd w:fill="auto" w:val="clear"/>
          </w:tcPr>
          <w:p w:rsidR="00000000" w:rsidDel="00000000" w:rsidP="00000000" w:rsidRDefault="00000000" w:rsidRPr="00000000" w14:paraId="0000070D">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0"/>
          <w:tblHeader w:val="0"/>
        </w:trPr>
        <w:tc>
          <w:tcPr>
            <w:gridSpan w:val="30"/>
            <w:shd w:fill="auto" w:val="clear"/>
          </w:tcPr>
          <w:p w:rsidR="00000000" w:rsidDel="00000000" w:rsidP="00000000" w:rsidRDefault="00000000" w:rsidRPr="00000000" w14:paraId="00000729">
            <w:pPr>
              <w:ind w:right="57"/>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4.3. Indication of any immediate medical attention and special treatment needed</w:t>
            </w:r>
          </w:p>
        </w:tc>
      </w:tr>
      <w:tr>
        <w:trPr>
          <w:cantSplit w:val="0"/>
          <w:tblHeader w:val="0"/>
        </w:trPr>
        <w:tc>
          <w:tcPr>
            <w:gridSpan w:val="2"/>
            <w:shd w:fill="auto" w:val="clear"/>
          </w:tcPr>
          <w:p w:rsidR="00000000" w:rsidDel="00000000" w:rsidP="00000000" w:rsidRDefault="00000000" w:rsidRPr="00000000" w14:paraId="00000747">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Notes to physician</w:t>
            </w:r>
          </w:p>
        </w:tc>
        <w:tc>
          <w:tcPr>
            <w:gridSpan w:val="28"/>
            <w:shd w:fill="auto" w:val="clear"/>
          </w:tcPr>
          <w:p w:rsidR="00000000" w:rsidDel="00000000" w:rsidP="00000000" w:rsidRDefault="00000000" w:rsidRPr="00000000" w14:paraId="00000749">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Treat symptomatically. Contact poison treatment specialist immediately if large quantities have been ingested or inhaled.</w:t>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0765">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Unsuitable extinguishing</w:t>
            </w:r>
          </w:p>
          <w:p w:rsidR="00000000" w:rsidDel="00000000" w:rsidP="00000000" w:rsidRDefault="00000000" w:rsidRPr="00000000" w14:paraId="00000766">
            <w:pPr>
              <w:ind w:left="87" w:right="5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media</w:t>
            </w:r>
          </w:p>
        </w:tc>
        <w:tc>
          <w:tcPr>
            <w:gridSpan w:val="28"/>
            <w:tcBorders>
              <w:bottom w:color="000000" w:space="0" w:sz="4" w:val="single"/>
            </w:tcBorders>
            <w:shd w:fill="auto" w:val="clear"/>
          </w:tcPr>
          <w:p w:rsidR="00000000" w:rsidDel="00000000" w:rsidP="00000000" w:rsidRDefault="00000000" w:rsidRPr="00000000" w14:paraId="0000076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treatment. </w:t>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4">
            <w:pPr>
              <w:pBdr>
                <w:top w:space="0" w:sz="0" w:val="nil"/>
                <w:left w:space="0" w:sz="0" w:val="nil"/>
                <w:bottom w:space="0" w:sz="0" w:val="nil"/>
                <w:right w:space="0" w:sz="0" w:val="nil"/>
                <w:between w:space="0" w:sz="0" w:val="nil"/>
              </w:pBdr>
              <w:rPr>
                <w:rFonts w:ascii="Calibri" w:cs="Calibri" w:eastAsia="Calibri" w:hAnsi="Calibri"/>
                <w:color w:val="000000"/>
                <w:sz w:val="20"/>
                <w:szCs w:val="20"/>
                <w:highlight w:val="yellow"/>
              </w:rPr>
            </w:pPr>
            <w:r w:rsidDel="00000000" w:rsidR="00000000" w:rsidRPr="00000000">
              <w:rPr>
                <w:rFonts w:ascii="Calibri" w:cs="Calibri" w:eastAsia="Calibri" w:hAnsi="Calibri"/>
                <w:b w:val="1"/>
                <w:color w:val="000000"/>
                <w:sz w:val="28"/>
                <w:szCs w:val="28"/>
                <w:rtl w:val="0"/>
              </w:rPr>
              <w:t xml:space="preserve">SECTION 5: Firefighting measures</w:t>
            </w:r>
            <w:r w:rsidDel="00000000" w:rsidR="00000000" w:rsidRPr="00000000">
              <w:rPr>
                <w:rtl w:val="0"/>
              </w:rPr>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07A2">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5.1. Extinguishing media</w:t>
            </w:r>
          </w:p>
        </w:tc>
        <w:tc>
          <w:tcPr>
            <w:gridSpan w:val="28"/>
            <w:tcBorders>
              <w:top w:color="000000" w:space="0" w:sz="4" w:val="single"/>
            </w:tcBorders>
            <w:shd w:fill="auto" w:val="clear"/>
          </w:tcPr>
          <w:p w:rsidR="00000000" w:rsidDel="00000000" w:rsidP="00000000" w:rsidRDefault="00000000" w:rsidRPr="00000000" w14:paraId="000007A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7C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Suitable extinguishing</w:t>
            </w:r>
          </w:p>
          <w:p w:rsidR="00000000" w:rsidDel="00000000" w:rsidP="00000000" w:rsidRDefault="00000000" w:rsidRPr="00000000" w14:paraId="000007C1">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media:</w:t>
            </w:r>
          </w:p>
        </w:tc>
        <w:tc>
          <w:tcPr>
            <w:gridSpan w:val="28"/>
            <w:shd w:fill="auto" w:val="clear"/>
          </w:tcPr>
          <w:p w:rsidR="00000000" w:rsidDel="00000000" w:rsidP="00000000" w:rsidRDefault="00000000" w:rsidRPr="00000000" w14:paraId="000007C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an extinguishing agent suitable for the surrounding fire.</w:t>
            </w:r>
          </w:p>
        </w:tc>
      </w:tr>
      <w:tr>
        <w:trPr>
          <w:cantSplit w:val="0"/>
          <w:tblHeader w:val="0"/>
        </w:trPr>
        <w:tc>
          <w:tcPr>
            <w:gridSpan w:val="2"/>
            <w:shd w:fill="auto" w:val="clear"/>
          </w:tcPr>
          <w:p w:rsidR="00000000" w:rsidDel="00000000" w:rsidP="00000000" w:rsidRDefault="00000000" w:rsidRPr="00000000" w14:paraId="000007DF">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Unsuitable extinguishing</w:t>
            </w:r>
          </w:p>
          <w:p w:rsidR="00000000" w:rsidDel="00000000" w:rsidP="00000000" w:rsidRDefault="00000000" w:rsidRPr="00000000" w14:paraId="000007E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media:</w:t>
            </w:r>
          </w:p>
        </w:tc>
        <w:tc>
          <w:tcPr>
            <w:gridSpan w:val="28"/>
            <w:shd w:fill="auto" w:val="clear"/>
          </w:tcPr>
          <w:p w:rsidR="00000000" w:rsidDel="00000000" w:rsidP="00000000" w:rsidRDefault="00000000" w:rsidRPr="00000000" w14:paraId="000007E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known.</w:t>
            </w:r>
          </w:p>
        </w:tc>
      </w:tr>
      <w:tr>
        <w:trPr>
          <w:cantSplit w:val="0"/>
          <w:trHeight w:val="28" w:hRule="atLeast"/>
          <w:tblHeader w:val="0"/>
        </w:trPr>
        <w:tc>
          <w:tcPr>
            <w:gridSpan w:val="30"/>
            <w:shd w:fill="auto" w:val="clear"/>
          </w:tcPr>
          <w:p w:rsidR="00000000" w:rsidDel="00000000" w:rsidP="00000000" w:rsidRDefault="00000000" w:rsidRPr="00000000" w14:paraId="000007FE">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5.2. Special hazards arising from the substance or mixture</w:t>
            </w:r>
          </w:p>
        </w:tc>
      </w:tr>
      <w:tr>
        <w:trPr>
          <w:cantSplit w:val="0"/>
          <w:tblHeader w:val="0"/>
        </w:trPr>
        <w:tc>
          <w:tcPr>
            <w:gridSpan w:val="2"/>
            <w:shd w:fill="auto" w:val="clear"/>
          </w:tcPr>
          <w:p w:rsidR="00000000" w:rsidDel="00000000" w:rsidP="00000000" w:rsidRDefault="00000000" w:rsidRPr="00000000" w14:paraId="0000081C">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Hazards from the</w:t>
            </w:r>
          </w:p>
          <w:p w:rsidR="00000000" w:rsidDel="00000000" w:rsidP="00000000" w:rsidRDefault="00000000" w:rsidRPr="00000000" w14:paraId="0000081D">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substance or mixture:</w:t>
            </w:r>
          </w:p>
        </w:tc>
        <w:tc>
          <w:tcPr>
            <w:gridSpan w:val="28"/>
            <w:shd w:fill="auto" w:val="clear"/>
          </w:tcPr>
          <w:p w:rsidR="00000000" w:rsidDel="00000000" w:rsidP="00000000" w:rsidRDefault="00000000" w:rsidRPr="00000000" w14:paraId="0000081F">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fire decomposition products may be produced.</w:t>
            </w:r>
          </w:p>
        </w:tc>
      </w:tr>
      <w:tr>
        <w:trPr>
          <w:cantSplit w:val="0"/>
          <w:trHeight w:val="25" w:hRule="atLeast"/>
          <w:tblHeader w:val="0"/>
        </w:trPr>
        <w:tc>
          <w:tcPr>
            <w:gridSpan w:val="2"/>
            <w:shd w:fill="auto" w:val="clear"/>
          </w:tcPr>
          <w:p w:rsidR="00000000" w:rsidDel="00000000" w:rsidP="00000000" w:rsidRDefault="00000000" w:rsidRPr="00000000" w14:paraId="0000083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Hazardous combustion</w:t>
            </w:r>
          </w:p>
          <w:p w:rsidR="00000000" w:rsidDel="00000000" w:rsidP="00000000" w:rsidRDefault="00000000" w:rsidRPr="00000000" w14:paraId="0000083C">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products:</w:t>
            </w:r>
          </w:p>
        </w:tc>
        <w:tc>
          <w:tcPr>
            <w:gridSpan w:val="28"/>
            <w:shd w:fill="auto" w:val="clear"/>
          </w:tcPr>
          <w:p w:rsidR="00000000" w:rsidDel="00000000" w:rsidP="00000000" w:rsidRDefault="00000000" w:rsidRPr="00000000" w14:paraId="000008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specific data.</w:t>
            </w:r>
          </w:p>
        </w:tc>
      </w:tr>
      <w:tr>
        <w:trPr>
          <w:cantSplit w:val="0"/>
          <w:tblHeader w:val="0"/>
        </w:trPr>
        <w:tc>
          <w:tcPr>
            <w:gridSpan w:val="30"/>
            <w:shd w:fill="auto" w:val="clear"/>
          </w:tcPr>
          <w:p w:rsidR="00000000" w:rsidDel="00000000" w:rsidP="00000000" w:rsidRDefault="00000000" w:rsidRPr="00000000" w14:paraId="0000085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5.3. Advice for firefighters</w:t>
            </w:r>
          </w:p>
        </w:tc>
      </w:tr>
      <w:tr>
        <w:trPr>
          <w:cantSplit w:val="0"/>
          <w:tblHeader w:val="0"/>
        </w:trPr>
        <w:tc>
          <w:tcPr>
            <w:gridSpan w:val="2"/>
            <w:shd w:fill="auto" w:val="clear"/>
          </w:tcPr>
          <w:p w:rsidR="00000000" w:rsidDel="00000000" w:rsidP="00000000" w:rsidRDefault="00000000" w:rsidRPr="00000000" w14:paraId="00000878">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Special protective actions</w:t>
            </w:r>
          </w:p>
          <w:p w:rsidR="00000000" w:rsidDel="00000000" w:rsidP="00000000" w:rsidRDefault="00000000" w:rsidRPr="00000000" w14:paraId="00000879">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for fire-fighters:</w:t>
            </w:r>
          </w:p>
        </w:tc>
        <w:tc>
          <w:tcPr>
            <w:gridSpan w:val="28"/>
            <w:shd w:fill="auto" w:val="clear"/>
          </w:tcPr>
          <w:p w:rsidR="00000000" w:rsidDel="00000000" w:rsidP="00000000" w:rsidRDefault="00000000" w:rsidRPr="00000000" w14:paraId="0000087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Promptly isolate the scene by removing all persons from the vicinity of the incident if there is a fire. No action shall be taken involving any personal risk or without suitable training. </w:t>
            </w:r>
          </w:p>
        </w:tc>
      </w:tr>
      <w:tr>
        <w:trPr>
          <w:cantSplit w:val="0"/>
          <w:trHeight w:val="1117" w:hRule="atLeast"/>
          <w:tblHeader w:val="0"/>
        </w:trPr>
        <w:tc>
          <w:tcPr>
            <w:gridSpan w:val="2"/>
            <w:tcBorders>
              <w:bottom w:color="000000" w:space="0" w:sz="4" w:val="single"/>
            </w:tcBorders>
            <w:shd w:fill="auto" w:val="clear"/>
          </w:tcPr>
          <w:p w:rsidR="00000000" w:rsidDel="00000000" w:rsidP="00000000" w:rsidRDefault="00000000" w:rsidRPr="00000000" w14:paraId="00000897">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Special protective</w:t>
            </w:r>
          </w:p>
          <w:p w:rsidR="00000000" w:rsidDel="00000000" w:rsidP="00000000" w:rsidRDefault="00000000" w:rsidRPr="00000000" w14:paraId="00000898">
            <w:pPr>
              <w:pBdr>
                <w:top w:space="0" w:sz="0" w:val="nil"/>
                <w:left w:space="0" w:sz="0" w:val="nil"/>
                <w:bottom w:space="0" w:sz="0" w:val="nil"/>
                <w:right w:space="0" w:sz="0" w:val="nil"/>
                <w:between w:space="0" w:sz="0" w:val="nil"/>
              </w:pBdr>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equipment for fire-fighters:</w:t>
            </w:r>
          </w:p>
        </w:tc>
        <w:tc>
          <w:tcPr>
            <w:gridSpan w:val="28"/>
            <w:tcBorders>
              <w:bottom w:color="000000" w:space="0" w:sz="4" w:val="single"/>
            </w:tcBorders>
            <w:shd w:fill="auto" w:val="clear"/>
          </w:tcPr>
          <w:p w:rsidR="00000000" w:rsidDel="00000000" w:rsidP="00000000" w:rsidRDefault="00000000" w:rsidRPr="00000000" w14:paraId="0000089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Fire-fighters should wear appropriate protective equipment and self-contained breathing apparatus (SCBA) with a full face-piece operated in positive pressure mode. Clothing for fire-fighters (including helmets, protective boots and gloves) conforming to European standard EN 469 will provide a basic level of protection for chemical incidents. </w:t>
            </w:r>
          </w:p>
          <w:p w:rsidR="00000000" w:rsidDel="00000000" w:rsidP="00000000" w:rsidRDefault="00000000" w:rsidRPr="00000000" w14:paraId="0000089B">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7">
            <w:pPr>
              <w:rPr>
                <w:rFonts w:ascii="Calibri" w:cs="Calibri" w:eastAsia="Calibri" w:hAnsi="Calibri"/>
                <w:b w:val="1"/>
                <w:sz w:val="20"/>
                <w:szCs w:val="20"/>
                <w:highlight w:val="yellow"/>
              </w:rPr>
            </w:pPr>
            <w:r w:rsidDel="00000000" w:rsidR="00000000" w:rsidRPr="00000000">
              <w:rPr>
                <w:rFonts w:ascii="Calibri" w:cs="Calibri" w:eastAsia="Calibri" w:hAnsi="Calibri"/>
                <w:b w:val="1"/>
                <w:sz w:val="28"/>
                <w:szCs w:val="28"/>
                <w:rtl w:val="0"/>
              </w:rPr>
              <w:t xml:space="preserve">SECTION 6: Accidental release measures</w:t>
            </w:r>
            <w:r w:rsidDel="00000000" w:rsidR="00000000" w:rsidRPr="00000000">
              <w:rPr>
                <w:rtl w:val="0"/>
              </w:rPr>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08D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6.1. Personal precautions, protective equipment and emergency procedures</w:t>
            </w:r>
          </w:p>
        </w:tc>
      </w:tr>
      <w:tr>
        <w:trPr>
          <w:cantSplit w:val="0"/>
          <w:tblHeader w:val="0"/>
        </w:trPr>
        <w:tc>
          <w:tcPr>
            <w:gridSpan w:val="2"/>
            <w:shd w:fill="auto" w:val="clear"/>
          </w:tcPr>
          <w:p w:rsidR="00000000" w:rsidDel="00000000" w:rsidP="00000000" w:rsidRDefault="00000000" w:rsidRPr="00000000" w14:paraId="000008F3">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non-emergency</w:t>
            </w:r>
          </w:p>
          <w:p w:rsidR="00000000" w:rsidDel="00000000" w:rsidP="00000000" w:rsidRDefault="00000000" w:rsidRPr="00000000" w14:paraId="000008F4">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personnel:</w:t>
            </w:r>
          </w:p>
        </w:tc>
        <w:tc>
          <w:tcPr>
            <w:gridSpan w:val="28"/>
            <w:shd w:fill="auto" w:val="clear"/>
          </w:tcPr>
          <w:p w:rsidR="00000000" w:rsidDel="00000000" w:rsidP="00000000" w:rsidRDefault="00000000" w:rsidRPr="00000000" w14:paraId="000008F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action shall be taken involving any personal risk or without suitable training.</w:t>
            </w:r>
          </w:p>
          <w:p w:rsidR="00000000" w:rsidDel="00000000" w:rsidP="00000000" w:rsidRDefault="00000000" w:rsidRPr="00000000" w14:paraId="000008F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Evacuate surrounding areas. Keep unnecessary and unprotected personnel from entering. Do not touch or walk through spilled material. Put on appropriate personal protective equipment.</w:t>
            </w:r>
          </w:p>
        </w:tc>
      </w:tr>
      <w:tr>
        <w:trPr>
          <w:cantSplit w:val="0"/>
          <w:tblHeader w:val="0"/>
        </w:trPr>
        <w:tc>
          <w:tcPr>
            <w:gridSpan w:val="2"/>
            <w:shd w:fill="auto" w:val="clear"/>
          </w:tcPr>
          <w:p w:rsidR="00000000" w:rsidDel="00000000" w:rsidP="00000000" w:rsidRDefault="00000000" w:rsidRPr="00000000" w14:paraId="00000913">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emergency responders:</w:t>
            </w:r>
          </w:p>
        </w:tc>
        <w:tc>
          <w:tcPr>
            <w:gridSpan w:val="28"/>
            <w:shd w:fill="auto" w:val="clear"/>
          </w:tcPr>
          <w:p w:rsidR="00000000" w:rsidDel="00000000" w:rsidP="00000000" w:rsidRDefault="00000000" w:rsidRPr="00000000" w14:paraId="0000091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specialized clothing is required to deal with the spillage, take note of any information in Section 8 on suitable and unsuitable materials. See also the information in "For non-emergency personnel".</w:t>
            </w:r>
          </w:p>
        </w:tc>
      </w:tr>
      <w:tr>
        <w:trPr>
          <w:cantSplit w:val="0"/>
          <w:trHeight w:val="164" w:hRule="atLeast"/>
          <w:tblHeader w:val="0"/>
        </w:trPr>
        <w:tc>
          <w:tcPr>
            <w:gridSpan w:val="30"/>
            <w:shd w:fill="auto" w:val="clear"/>
          </w:tcPr>
          <w:p w:rsidR="00000000" w:rsidDel="00000000" w:rsidP="00000000" w:rsidRDefault="00000000" w:rsidRPr="00000000" w14:paraId="00000931">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6.2. Environmental precautions</w:t>
            </w:r>
          </w:p>
        </w:tc>
      </w:tr>
      <w:tr>
        <w:trPr>
          <w:cantSplit w:val="0"/>
          <w:tblHeader w:val="0"/>
        </w:trPr>
        <w:tc>
          <w:tcPr>
            <w:gridSpan w:val="2"/>
            <w:shd w:fill="auto" w:val="clear"/>
          </w:tcPr>
          <w:p w:rsidR="00000000" w:rsidDel="00000000" w:rsidP="00000000" w:rsidRDefault="00000000" w:rsidRPr="00000000" w14:paraId="0000094F">
            <w:pPr>
              <w:jc w:val="both"/>
              <w:rPr>
                <w:rFonts w:ascii="Calibri" w:cs="Calibri" w:eastAsia="Calibri" w:hAnsi="Calibri"/>
                <w:sz w:val="20"/>
                <w:szCs w:val="20"/>
              </w:rPr>
            </w:pPr>
            <w:r w:rsidDel="00000000" w:rsidR="00000000" w:rsidRPr="00000000">
              <w:rPr>
                <w:rtl w:val="0"/>
              </w:rPr>
            </w:r>
          </w:p>
        </w:tc>
        <w:tc>
          <w:tcPr>
            <w:gridSpan w:val="28"/>
            <w:shd w:fill="auto" w:val="clear"/>
          </w:tcPr>
          <w:p w:rsidR="00000000" w:rsidDel="00000000" w:rsidP="00000000" w:rsidRDefault="00000000" w:rsidRPr="00000000" w14:paraId="00000951">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Avoid dispersal of spilled material and runoff and contact with soil, waterways, drains and sewers. Inform the relevant authorities if the product has caused environmental pollution (sewers, waterways, soil or air).</w:t>
            </w:r>
          </w:p>
        </w:tc>
      </w:tr>
      <w:tr>
        <w:trPr>
          <w:cantSplit w:val="0"/>
          <w:tblHeader w:val="0"/>
        </w:trPr>
        <w:tc>
          <w:tcPr>
            <w:gridSpan w:val="30"/>
            <w:shd w:fill="auto" w:val="clear"/>
          </w:tcPr>
          <w:p w:rsidR="00000000" w:rsidDel="00000000" w:rsidP="00000000" w:rsidRDefault="00000000" w:rsidRPr="00000000" w14:paraId="0000096D">
            <w:pPr>
              <w:pBdr>
                <w:top w:space="0" w:sz="0" w:val="nil"/>
                <w:left w:space="0" w:sz="0" w:val="nil"/>
                <w:bottom w:space="0" w:sz="0" w:val="nil"/>
                <w:right w:space="0" w:sz="0" w:val="nil"/>
                <w:between w:space="0" w:sz="0" w:val="nil"/>
              </w:pBdr>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6.3. Methods and material for containment and cleaning up</w:t>
            </w:r>
          </w:p>
        </w:tc>
      </w:tr>
      <w:tr>
        <w:trPr>
          <w:cantSplit w:val="0"/>
          <w:trHeight w:val="188" w:hRule="atLeast"/>
          <w:tblHeader w:val="0"/>
        </w:trPr>
        <w:tc>
          <w:tcPr>
            <w:gridSpan w:val="2"/>
            <w:shd w:fill="auto" w:val="clear"/>
          </w:tcPr>
          <w:p w:rsidR="00000000" w:rsidDel="00000000" w:rsidP="00000000" w:rsidRDefault="00000000" w:rsidRPr="00000000" w14:paraId="0000098B">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Small spill</w:t>
            </w:r>
          </w:p>
        </w:tc>
        <w:tc>
          <w:tcPr>
            <w:gridSpan w:val="28"/>
            <w:shd w:fill="auto" w:val="clear"/>
          </w:tcPr>
          <w:p w:rsidR="00000000" w:rsidDel="00000000" w:rsidP="00000000" w:rsidRDefault="00000000" w:rsidRPr="00000000" w14:paraId="0000098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Move containers from spill area. Vacuum or sweep up material and place in a designated, labeled waste container. Dispose of via a licensed waste disposal contractor.</w:t>
            </w:r>
          </w:p>
        </w:tc>
      </w:tr>
      <w:tr>
        <w:trPr>
          <w:cantSplit w:val="0"/>
          <w:tblHeader w:val="0"/>
        </w:trPr>
        <w:tc>
          <w:tcPr>
            <w:gridSpan w:val="2"/>
            <w:shd w:fill="auto" w:val="clear"/>
          </w:tcPr>
          <w:p w:rsidR="00000000" w:rsidDel="00000000" w:rsidP="00000000" w:rsidRDefault="00000000" w:rsidRPr="00000000" w14:paraId="000009A9">
            <w:pPr>
              <w:pBdr>
                <w:top w:space="0" w:sz="0" w:val="nil"/>
                <w:left w:space="0" w:sz="0" w:val="nil"/>
                <w:bottom w:space="0" w:sz="0" w:val="nil"/>
                <w:right w:space="0" w:sz="0" w:val="nil"/>
                <w:between w:space="0" w:sz="0" w:val="nil"/>
              </w:pBdr>
              <w:tabs>
                <w:tab w:val="left" w:leader="none" w:pos="620"/>
              </w:tabs>
              <w:ind w:left="8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Large spill</w:t>
            </w:r>
          </w:p>
        </w:tc>
        <w:tc>
          <w:tcPr>
            <w:gridSpan w:val="28"/>
            <w:shd w:fill="auto" w:val="clear"/>
          </w:tcPr>
          <w:p w:rsidR="00000000" w:rsidDel="00000000" w:rsidP="00000000" w:rsidRDefault="00000000" w:rsidRPr="00000000" w14:paraId="000009A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Move containers from spill area. Prevent entry into sewers, water courses, basements or confined areas. Vacuum or sweep up material and place in a designated, labeled waste container. Dispose of via a licensed waste disposal contractor.</w:t>
            </w:r>
          </w:p>
        </w:tc>
      </w:tr>
      <w:tr>
        <w:trPr>
          <w:cantSplit w:val="0"/>
          <w:tblHeader w:val="0"/>
        </w:trPr>
        <w:tc>
          <w:tcPr>
            <w:gridSpan w:val="30"/>
            <w:shd w:fill="auto" w:val="clear"/>
          </w:tcPr>
          <w:p w:rsidR="00000000" w:rsidDel="00000000" w:rsidP="00000000" w:rsidRDefault="00000000" w:rsidRPr="00000000" w14:paraId="000009C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6.4. Reference to other sections</w:t>
            </w:r>
          </w:p>
        </w:tc>
      </w:tr>
      <w:tr>
        <w:trPr>
          <w:cantSplit w:val="0"/>
          <w:tblHeader w:val="0"/>
        </w:trPr>
        <w:tc>
          <w:tcPr>
            <w:gridSpan w:val="2"/>
            <w:shd w:fill="auto" w:val="clear"/>
          </w:tcPr>
          <w:p w:rsidR="00000000" w:rsidDel="00000000" w:rsidP="00000000" w:rsidRDefault="00000000" w:rsidRPr="00000000" w14:paraId="000009E5">
            <w:pPr>
              <w:jc w:val="both"/>
              <w:rPr>
                <w:rFonts w:ascii="Calibri" w:cs="Calibri" w:eastAsia="Calibri" w:hAnsi="Calibri"/>
                <w:sz w:val="20"/>
                <w:szCs w:val="20"/>
              </w:rPr>
            </w:pPr>
            <w:r w:rsidDel="00000000" w:rsidR="00000000" w:rsidRPr="00000000">
              <w:rPr>
                <w:rtl w:val="0"/>
              </w:rPr>
            </w:r>
          </w:p>
        </w:tc>
        <w:tc>
          <w:tcPr>
            <w:gridSpan w:val="28"/>
            <w:shd w:fill="auto" w:val="clear"/>
          </w:tcPr>
          <w:p w:rsidR="00000000" w:rsidDel="00000000" w:rsidP="00000000" w:rsidRDefault="00000000" w:rsidRPr="00000000" w14:paraId="000009E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1 for emergency contact information.</w:t>
            </w:r>
          </w:p>
          <w:p w:rsidR="00000000" w:rsidDel="00000000" w:rsidP="00000000" w:rsidRDefault="00000000" w:rsidRPr="00000000" w14:paraId="000009E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8 for information on appropriate personal protective equipment.</w:t>
            </w:r>
          </w:p>
          <w:p w:rsidR="00000000" w:rsidDel="00000000" w:rsidP="00000000" w:rsidRDefault="00000000" w:rsidRPr="00000000" w14:paraId="000009E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See Section 13 for additional waste treatment information.</w:t>
            </w:r>
          </w:p>
          <w:p w:rsidR="00000000" w:rsidDel="00000000" w:rsidP="00000000" w:rsidRDefault="00000000" w:rsidRPr="00000000" w14:paraId="000009E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6">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7: Handling and storage</w:t>
            </w:r>
            <w:r w:rsidDel="00000000" w:rsidR="00000000" w:rsidRPr="00000000">
              <w:rPr>
                <w:rtl w:val="0"/>
              </w:rPr>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0A2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in this section contains generic advice and guidance.</w:t>
            </w:r>
          </w:p>
        </w:tc>
      </w:tr>
      <w:tr>
        <w:trPr>
          <w:cantSplit w:val="0"/>
          <w:tblHeader w:val="0"/>
        </w:trPr>
        <w:tc>
          <w:tcPr>
            <w:gridSpan w:val="30"/>
            <w:shd w:fill="auto" w:val="clear"/>
          </w:tcPr>
          <w:p w:rsidR="00000000" w:rsidDel="00000000" w:rsidP="00000000" w:rsidRDefault="00000000" w:rsidRPr="00000000" w14:paraId="00000A4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7.1. Precautions for safe handling</w:t>
            </w:r>
          </w:p>
        </w:tc>
      </w:tr>
      <w:tr>
        <w:trPr>
          <w:cantSplit w:val="0"/>
          <w:tblHeader w:val="0"/>
        </w:trPr>
        <w:tc>
          <w:tcPr>
            <w:gridSpan w:val="2"/>
            <w:shd w:fill="auto" w:val="clear"/>
          </w:tcPr>
          <w:p w:rsidR="00000000" w:rsidDel="00000000" w:rsidP="00000000" w:rsidRDefault="00000000" w:rsidRPr="00000000" w14:paraId="00000A60">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Protective measures</w:t>
            </w:r>
          </w:p>
        </w:tc>
        <w:tc>
          <w:tcPr>
            <w:gridSpan w:val="28"/>
            <w:shd w:fill="auto" w:val="clear"/>
          </w:tcPr>
          <w:p w:rsidR="00000000" w:rsidDel="00000000" w:rsidP="00000000" w:rsidRDefault="00000000" w:rsidRPr="00000000" w14:paraId="00000A62">
            <w:pPr>
              <w:tabs>
                <w:tab w:val="left" w:leader="none" w:pos="720"/>
                <w:tab w:val="left" w:leader="none" w:pos="4215"/>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Put on appropriate personal protective equipment (see Section 8).</w:t>
            </w:r>
          </w:p>
        </w:tc>
      </w:tr>
      <w:tr>
        <w:trPr>
          <w:cantSplit w:val="0"/>
          <w:tblHeader w:val="0"/>
        </w:trPr>
        <w:tc>
          <w:tcPr>
            <w:gridSpan w:val="2"/>
            <w:shd w:fill="auto" w:val="clear"/>
          </w:tcPr>
          <w:p w:rsidR="00000000" w:rsidDel="00000000" w:rsidP="00000000" w:rsidRDefault="00000000" w:rsidRPr="00000000" w14:paraId="00000A7E">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Advice on general</w:t>
            </w:r>
          </w:p>
          <w:p w:rsidR="00000000" w:rsidDel="00000000" w:rsidP="00000000" w:rsidRDefault="00000000" w:rsidRPr="00000000" w14:paraId="00000A7F">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occupational hygiene</w:t>
            </w:r>
          </w:p>
        </w:tc>
        <w:tc>
          <w:tcPr>
            <w:gridSpan w:val="28"/>
            <w:shd w:fill="auto" w:val="clear"/>
          </w:tcPr>
          <w:p w:rsidR="00000000" w:rsidDel="00000000" w:rsidP="00000000" w:rsidRDefault="00000000" w:rsidRPr="00000000" w14:paraId="00000A8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Eating, drinking and smoking should be prohibited in areas where this material is handled, stored and processed. Workers should wash hands and face before eating, drinking and smoking. Remove contaminated clothing and protective equipment before entering eating areas. See also Section 8 for additional information on hygiene measures.</w:t>
            </w:r>
          </w:p>
        </w:tc>
      </w:tr>
      <w:tr>
        <w:trPr>
          <w:cantSplit w:val="0"/>
          <w:tblHeader w:val="0"/>
        </w:trPr>
        <w:tc>
          <w:tcPr>
            <w:gridSpan w:val="30"/>
            <w:shd w:fill="auto" w:val="clear"/>
          </w:tcPr>
          <w:p w:rsidR="00000000" w:rsidDel="00000000" w:rsidP="00000000" w:rsidRDefault="00000000" w:rsidRPr="00000000" w14:paraId="00000A9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7.2. Conditions for safe storage, including any incompatibilities</w:t>
            </w:r>
          </w:p>
        </w:tc>
      </w:tr>
      <w:tr>
        <w:trPr>
          <w:cantSplit w:val="0"/>
          <w:tblHeader w:val="0"/>
        </w:trPr>
        <w:tc>
          <w:tcPr>
            <w:gridSpan w:val="30"/>
            <w:shd w:fill="auto" w:val="clear"/>
          </w:tcPr>
          <w:p w:rsidR="00000000" w:rsidDel="00000000" w:rsidP="00000000" w:rsidRDefault="00000000" w:rsidRPr="00000000" w14:paraId="00000ABB">
            <w:pPr>
              <w:tabs>
                <w:tab w:val="left" w:leader="none" w:pos="72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Store in accordance with local regulations. Store in original container protected from direct sunlight in a dry, cool and well-ventilated area, away from incompatible materials (see Section 10) and food and drink. Keep container tightly closed and sealed until ready for use. Containers that have been opened must be carefully resealed and kept upright to prevent leakage. Do not store in unlabeled containers. Use appropriate containment to avoid environmental contamination.</w:t>
            </w:r>
          </w:p>
        </w:tc>
      </w:tr>
      <w:tr>
        <w:trPr>
          <w:cantSplit w:val="0"/>
          <w:tblHeader w:val="0"/>
        </w:trPr>
        <w:tc>
          <w:tcPr>
            <w:gridSpan w:val="30"/>
            <w:shd w:fill="auto" w:val="clear"/>
          </w:tcPr>
          <w:p w:rsidR="00000000" w:rsidDel="00000000" w:rsidP="00000000" w:rsidRDefault="00000000" w:rsidRPr="00000000" w14:paraId="00000AD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7.3. Specific end use(s)</w:t>
            </w:r>
          </w:p>
        </w:tc>
      </w:tr>
      <w:tr>
        <w:trPr>
          <w:cantSplit w:val="0"/>
          <w:tblHeader w:val="0"/>
        </w:trPr>
        <w:tc>
          <w:tcPr>
            <w:gridSpan w:val="2"/>
            <w:shd w:fill="auto" w:val="clear"/>
          </w:tcPr>
          <w:p w:rsidR="00000000" w:rsidDel="00000000" w:rsidP="00000000" w:rsidRDefault="00000000" w:rsidRPr="00000000" w14:paraId="00000AF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Recommendations</w:t>
            </w:r>
          </w:p>
        </w:tc>
        <w:tc>
          <w:tcPr>
            <w:gridSpan w:val="28"/>
            <w:shd w:fill="auto" w:val="clear"/>
          </w:tcPr>
          <w:p w:rsidR="00000000" w:rsidDel="00000000" w:rsidP="00000000" w:rsidRDefault="00000000" w:rsidRPr="00000000" w14:paraId="00000A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 care, continuous action </w:t>
            </w:r>
          </w:p>
          <w:p w:rsidR="00000000" w:rsidDel="00000000" w:rsidP="00000000" w:rsidRDefault="00000000" w:rsidRPr="00000000" w14:paraId="00000A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Consumer Use</w:t>
            </w:r>
          </w:p>
        </w:tc>
      </w:tr>
      <w:tr>
        <w:trPr>
          <w:cantSplit w:val="0"/>
          <w:tblHeader w:val="0"/>
        </w:trPr>
        <w:tc>
          <w:tcPr>
            <w:gridSpan w:val="2"/>
            <w:shd w:fill="auto" w:val="clear"/>
          </w:tcPr>
          <w:p w:rsidR="00000000" w:rsidDel="00000000" w:rsidP="00000000" w:rsidRDefault="00000000" w:rsidRPr="00000000" w14:paraId="00000B16">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Industrial sector specific :</w:t>
            </w:r>
          </w:p>
          <w:p w:rsidR="00000000" w:rsidDel="00000000" w:rsidP="00000000" w:rsidRDefault="00000000" w:rsidRPr="00000000" w14:paraId="00000B17">
            <w:pPr>
              <w:ind w:left="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solutions</w:t>
            </w:r>
          </w:p>
        </w:tc>
        <w:tc>
          <w:tcPr>
            <w:gridSpan w:val="28"/>
            <w:shd w:fill="auto" w:val="clear"/>
          </w:tcPr>
          <w:p w:rsidR="00000000" w:rsidDel="00000000" w:rsidP="00000000" w:rsidRDefault="00000000" w:rsidRPr="00000000" w14:paraId="00000B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19" w:hRule="atLeast"/>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B35">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8: Exposure controls/personal protection</w:t>
            </w:r>
            <w:r w:rsidDel="00000000" w:rsidR="00000000" w:rsidRPr="00000000">
              <w:rPr>
                <w:rtl w:val="0"/>
              </w:rPr>
            </w:r>
          </w:p>
        </w:tc>
      </w:tr>
      <w:tr>
        <w:trPr>
          <w:cantSplit w:val="0"/>
          <w:trHeight w:val="19" w:hRule="atLeast"/>
          <w:tblHeader w:val="0"/>
        </w:trPr>
        <w:tc>
          <w:tcPr>
            <w:gridSpan w:val="30"/>
            <w:tcBorders>
              <w:top w:color="000000" w:space="0" w:sz="4" w:val="single"/>
            </w:tcBorders>
            <w:shd w:fill="auto" w:val="clear"/>
          </w:tcPr>
          <w:p w:rsidR="00000000" w:rsidDel="00000000" w:rsidP="00000000" w:rsidRDefault="00000000" w:rsidRPr="00000000" w14:paraId="00000B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in this section contains generic advice and guidance.</w:t>
            </w:r>
          </w:p>
        </w:tc>
      </w:tr>
      <w:tr>
        <w:trPr>
          <w:cantSplit w:val="0"/>
          <w:tblHeader w:val="0"/>
        </w:trPr>
        <w:tc>
          <w:tcPr>
            <w:gridSpan w:val="30"/>
            <w:shd w:fill="auto" w:val="clear"/>
          </w:tcPr>
          <w:p w:rsidR="00000000" w:rsidDel="00000000" w:rsidP="00000000" w:rsidRDefault="00000000" w:rsidRPr="00000000" w14:paraId="00000B71">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8.1. Control parameters</w:t>
            </w:r>
          </w:p>
        </w:tc>
      </w:tr>
      <w:tr>
        <w:trPr>
          <w:cantSplit w:val="0"/>
          <w:tblHeader w:val="0"/>
        </w:trPr>
        <w:tc>
          <w:tcPr>
            <w:gridSpan w:val="30"/>
            <w:shd w:fill="auto" w:val="clear"/>
          </w:tcPr>
          <w:p w:rsidR="00000000" w:rsidDel="00000000" w:rsidP="00000000" w:rsidRDefault="00000000" w:rsidRPr="00000000" w14:paraId="00000B8F">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Occupational exposure limits (OEL):</w:t>
            </w:r>
          </w:p>
        </w:tc>
      </w:tr>
      <w:tr>
        <w:trPr>
          <w:cantSplit w:val="0"/>
          <w:tblHeader w:val="0"/>
        </w:trPr>
        <w:tc>
          <w:tcPr>
            <w:gridSpan w:val="30"/>
            <w:shd w:fill="auto" w:val="clear"/>
          </w:tcPr>
          <w:p w:rsidR="00000000" w:rsidDel="00000000" w:rsidP="00000000" w:rsidRDefault="00000000" w:rsidRPr="00000000" w14:paraId="00000BAD">
            <w:pPr>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ES: </w:t>
            </w:r>
            <w:r w:rsidDel="00000000" w:rsidR="00000000" w:rsidRPr="00000000">
              <w:rPr>
                <w:rFonts w:ascii="Calibri" w:cs="Calibri" w:eastAsia="Calibri" w:hAnsi="Calibri"/>
                <w:b w:val="1"/>
                <w:color w:val="202124"/>
                <w:sz w:val="20"/>
                <w:szCs w:val="20"/>
                <w:highlight w:val="white"/>
                <w:rtl w:val="0"/>
              </w:rPr>
              <w:t xml:space="preserve">Indicative Occupational Exposure Limit Values</w:t>
            </w:r>
            <w:r w:rsidDel="00000000" w:rsidR="00000000" w:rsidRPr="00000000">
              <w:rPr>
                <w:rFonts w:ascii="Calibri" w:cs="Calibri" w:eastAsia="Calibri" w:hAnsi="Calibri"/>
                <w:b w:val="1"/>
                <w:sz w:val="18"/>
                <w:szCs w:val="18"/>
                <w:rtl w:val="0"/>
              </w:rPr>
              <w:t xml:space="preserve"> (IOELV):</w:t>
            </w:r>
          </w:p>
          <w:tbl>
            <w:tblPr>
              <w:tblStyle w:val="Table2"/>
              <w:tblW w:w="105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5"/>
              <w:gridCol w:w="1833"/>
              <w:gridCol w:w="1834"/>
              <w:gridCol w:w="1834"/>
              <w:gridCol w:w="1836"/>
              <w:tblGridChange w:id="0">
                <w:tblGrid>
                  <w:gridCol w:w="3205"/>
                  <w:gridCol w:w="1833"/>
                  <w:gridCol w:w="1834"/>
                  <w:gridCol w:w="1834"/>
                  <w:gridCol w:w="1836"/>
                </w:tblGrid>
              </w:tblGridChange>
            </w:tblGrid>
            <w:tr>
              <w:trPr>
                <w:cantSplit w:val="0"/>
                <w:trHeight w:val="434" w:hRule="atLeast"/>
                <w:tblHeader w:val="0"/>
              </w:trPr>
              <w:tc>
                <w:tcPr>
                  <w:shd w:fill="auto" w:val="clear"/>
                </w:tcPr>
                <w:p w:rsidR="00000000" w:rsidDel="00000000" w:rsidP="00000000" w:rsidRDefault="00000000" w:rsidRPr="00000000" w14:paraId="00000BAE">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BAF">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B0">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BB1">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BB2">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B3">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BB4">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BB5">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BB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Values not established</w:t>
                  </w:r>
                </w:p>
              </w:tc>
              <w:tc>
                <w:tcPr>
                  <w:tcBorders>
                    <w:bottom w:color="000000" w:space="0" w:sz="4" w:val="single"/>
                  </w:tcBorders>
                  <w:shd w:fill="auto" w:val="clear"/>
                </w:tcPr>
                <w:p w:rsidR="00000000" w:rsidDel="00000000" w:rsidP="00000000" w:rsidRDefault="00000000" w:rsidRPr="00000000" w14:paraId="00000BB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B8">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B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B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211"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BBB">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Latvia (AER, reg. 325/2011):</w:t>
                  </w:r>
                </w:p>
              </w:tc>
            </w:tr>
            <w:tr>
              <w:trPr>
                <w:cantSplit w:val="0"/>
                <w:trHeight w:val="434" w:hRule="atLeast"/>
                <w:tblHeader w:val="0"/>
              </w:trPr>
              <w:tc>
                <w:tcPr>
                  <w:shd w:fill="auto" w:val="clear"/>
                </w:tcPr>
                <w:p w:rsidR="00000000" w:rsidDel="00000000" w:rsidP="00000000" w:rsidRDefault="00000000" w:rsidRPr="00000000" w14:paraId="00000BC0">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BC1">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C2">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BC3">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BC4">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C5">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BC6">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BC7">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BC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Values not established</w:t>
                  </w:r>
                </w:p>
              </w:tc>
              <w:tc>
                <w:tcPr>
                  <w:tcBorders>
                    <w:bottom w:color="000000" w:space="0" w:sz="4" w:val="single"/>
                  </w:tcBorders>
                  <w:shd w:fill="auto" w:val="clear"/>
                </w:tcPr>
                <w:p w:rsidR="00000000" w:rsidDel="00000000" w:rsidP="00000000" w:rsidRDefault="00000000" w:rsidRPr="00000000" w14:paraId="00000BC9">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C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C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C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18"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BCD">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Germany (TRGS 900):</w:t>
                  </w:r>
                </w:p>
              </w:tc>
            </w:tr>
            <w:tr>
              <w:trPr>
                <w:cantSplit w:val="0"/>
                <w:trHeight w:val="450" w:hRule="atLeast"/>
                <w:tblHeader w:val="0"/>
              </w:trPr>
              <w:tc>
                <w:tcPr>
                  <w:shd w:fill="auto" w:val="clear"/>
                </w:tcPr>
                <w:p w:rsidR="00000000" w:rsidDel="00000000" w:rsidP="00000000" w:rsidRDefault="00000000" w:rsidRPr="00000000" w14:paraId="00000BD2">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BD3">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D4">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BD5">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BD6">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D7">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BD8">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BD9">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tcBorders>
                    <w:bottom w:color="000000" w:space="0" w:sz="4" w:val="single"/>
                  </w:tcBorders>
                  <w:shd w:fill="auto" w:val="clear"/>
                </w:tcPr>
                <w:p w:rsidR="00000000" w:rsidDel="00000000" w:rsidP="00000000" w:rsidRDefault="00000000" w:rsidRPr="00000000" w14:paraId="00000BDA">
                  <w:pPr>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Values not established</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BD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DC">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D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tcBorders>
                    <w:bottom w:color="000000" w:space="0" w:sz="4" w:val="single"/>
                  </w:tcBorders>
                  <w:shd w:fill="auto" w:val="clear"/>
                </w:tcPr>
                <w:p w:rsidR="00000000" w:rsidDel="00000000" w:rsidP="00000000" w:rsidRDefault="00000000" w:rsidRPr="00000000" w14:paraId="00000BD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r>
              <w:trPr>
                <w:cantSplit w:val="0"/>
                <w:trHeight w:val="211" w:hRule="atLeast"/>
                <w:tblHeader w:val="0"/>
              </w:trPr>
              <w:tc>
                <w:tcPr>
                  <w:gridSpan w:val="5"/>
                  <w:tcBorders>
                    <w:left w:color="000000" w:space="0" w:sz="0" w:val="nil"/>
                    <w:right w:color="000000" w:space="0" w:sz="0" w:val="nil"/>
                  </w:tcBorders>
                  <w:shd w:fill="auto" w:val="clear"/>
                </w:tcPr>
                <w:p w:rsidR="00000000" w:rsidDel="00000000" w:rsidP="00000000" w:rsidRDefault="00000000" w:rsidRPr="00000000" w14:paraId="00000BD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United Kingdom (EH40/2005):</w:t>
                  </w:r>
                </w:p>
              </w:tc>
            </w:tr>
            <w:tr>
              <w:trPr>
                <w:cantSplit w:val="0"/>
                <w:trHeight w:val="434" w:hRule="atLeast"/>
                <w:tblHeader w:val="0"/>
              </w:trPr>
              <w:tc>
                <w:tcPr>
                  <w:shd w:fill="auto" w:val="clear"/>
                </w:tcPr>
                <w:p w:rsidR="00000000" w:rsidDel="00000000" w:rsidP="00000000" w:rsidRDefault="00000000" w:rsidRPr="00000000" w14:paraId="00000BE4">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Substance</w:t>
                  </w:r>
                </w:p>
              </w:tc>
              <w:tc>
                <w:tcPr>
                  <w:shd w:fill="auto" w:val="clear"/>
                </w:tcPr>
                <w:p w:rsidR="00000000" w:rsidDel="00000000" w:rsidP="00000000" w:rsidRDefault="00000000" w:rsidRPr="00000000" w14:paraId="00000BE5">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E6">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(8 h)</w:t>
                  </w:r>
                </w:p>
              </w:tc>
              <w:tc>
                <w:tcPr>
                  <w:shd w:fill="auto" w:val="clear"/>
                </w:tcPr>
                <w:p w:rsidR="00000000" w:rsidDel="00000000" w:rsidP="00000000" w:rsidRDefault="00000000" w:rsidRPr="00000000" w14:paraId="00000BE7">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 (8 h)</w:t>
                  </w:r>
                </w:p>
              </w:tc>
              <w:tc>
                <w:tcPr>
                  <w:shd w:fill="auto" w:val="clear"/>
                </w:tcPr>
                <w:p w:rsidR="00000000" w:rsidDel="00000000" w:rsidP="00000000" w:rsidRDefault="00000000" w:rsidRPr="00000000" w14:paraId="00000BE8">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OEL mg/m³</w:t>
                  </w:r>
                </w:p>
                <w:p w:rsidR="00000000" w:rsidDel="00000000" w:rsidP="00000000" w:rsidRDefault="00000000" w:rsidRPr="00000000" w14:paraId="00000BE9">
                  <w:pPr>
                    <w:widowControl w:val="0"/>
                    <w:pBdr>
                      <w:top w:space="0" w:sz="0" w:val="nil"/>
                      <w:left w:space="0" w:sz="0" w:val="nil"/>
                      <w:bottom w:space="0" w:sz="0" w:val="nil"/>
                      <w:right w:space="0" w:sz="0" w:val="nil"/>
                      <w:between w:space="0" w:sz="0" w:val="nil"/>
                    </w:pBdr>
                    <w:tabs>
                      <w:tab w:val="left" w:leader="none" w:pos="273"/>
                      <w:tab w:val="left" w:leader="none" w:pos="2380"/>
                    </w:tabs>
                    <w:ind w:right="81"/>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(15 min)</w:t>
                  </w:r>
                </w:p>
              </w:tc>
              <w:tc>
                <w:tcPr>
                  <w:shd w:fill="auto" w:val="clear"/>
                </w:tcPr>
                <w:p w:rsidR="00000000" w:rsidDel="00000000" w:rsidP="00000000" w:rsidRDefault="00000000" w:rsidRPr="00000000" w14:paraId="00000BEA">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OEL ppm (ml/m</w:t>
                  </w:r>
                  <w:r w:rsidDel="00000000" w:rsidR="00000000" w:rsidRPr="00000000">
                    <w:rPr>
                      <w:rFonts w:ascii="Calibri" w:cs="Calibri" w:eastAsia="Calibri" w:hAnsi="Calibri"/>
                      <w:sz w:val="18"/>
                      <w:szCs w:val="18"/>
                      <w:vertAlign w:val="superscript"/>
                      <w:rtl w:val="0"/>
                    </w:rPr>
                    <w:t xml:space="preserve">3</w:t>
                  </w:r>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BEB">
                  <w:pPr>
                    <w:tabs>
                      <w:tab w:val="left" w:leader="none" w:pos="273"/>
                      <w:tab w:val="left" w:leader="none" w:pos="2380"/>
                    </w:tabs>
                    <w:ind w:right="81"/>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(15 min)</w:t>
                  </w:r>
                </w:p>
              </w:tc>
            </w:tr>
            <w:tr>
              <w:trPr>
                <w:cantSplit w:val="0"/>
                <w:trHeight w:val="222" w:hRule="atLeast"/>
                <w:tblHeader w:val="0"/>
              </w:trPr>
              <w:tc>
                <w:tcPr>
                  <w:shd w:fill="auto" w:val="clear"/>
                </w:tcPr>
                <w:p w:rsidR="00000000" w:rsidDel="00000000" w:rsidP="00000000" w:rsidRDefault="00000000" w:rsidRPr="00000000" w14:paraId="00000BE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Values not established</w:t>
                  </w:r>
                </w:p>
              </w:tc>
              <w:tc>
                <w:tcPr>
                  <w:shd w:fill="auto" w:val="clear"/>
                </w:tcPr>
                <w:p w:rsidR="00000000" w:rsidDel="00000000" w:rsidP="00000000" w:rsidRDefault="00000000" w:rsidRPr="00000000" w14:paraId="00000BED">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BE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BEF">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c>
                <w:tcPr>
                  <w:shd w:fill="auto" w:val="clear"/>
                </w:tcPr>
                <w:p w:rsidR="00000000" w:rsidDel="00000000" w:rsidP="00000000" w:rsidRDefault="00000000" w:rsidRPr="00000000" w14:paraId="00000BF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t>
                  </w:r>
                </w:p>
              </w:tc>
            </w:tr>
          </w:tbl>
          <w:p w:rsidR="00000000" w:rsidDel="00000000" w:rsidP="00000000" w:rsidRDefault="00000000" w:rsidRPr="00000000" w14:paraId="00000BF1">
            <w:pPr>
              <w:rPr>
                <w:rFonts w:ascii="Calibri" w:cs="Calibri" w:eastAsia="Calibri" w:hAnsi="Calibri"/>
                <w:sz w:val="18"/>
                <w:szCs w:val="18"/>
              </w:rPr>
            </w:pP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0C0F">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8.2. Exposure controls</w:t>
            </w:r>
          </w:p>
        </w:tc>
      </w:tr>
      <w:tr>
        <w:trPr>
          <w:cantSplit w:val="0"/>
          <w:tblHeader w:val="0"/>
        </w:trPr>
        <w:tc>
          <w:tcPr>
            <w:gridSpan w:val="2"/>
            <w:shd w:fill="auto" w:val="clear"/>
          </w:tcPr>
          <w:p w:rsidR="00000000" w:rsidDel="00000000" w:rsidP="00000000" w:rsidRDefault="00000000" w:rsidRPr="00000000" w14:paraId="00000C2D">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Appropriate engineering</w:t>
            </w:r>
          </w:p>
          <w:p w:rsidR="00000000" w:rsidDel="00000000" w:rsidP="00000000" w:rsidRDefault="00000000" w:rsidRPr="00000000" w14:paraId="00000C2E">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Controls:</w:t>
            </w:r>
          </w:p>
        </w:tc>
        <w:tc>
          <w:tcPr>
            <w:gridSpan w:val="28"/>
            <w:shd w:fill="auto" w:val="clear"/>
          </w:tcPr>
          <w:p w:rsidR="00000000" w:rsidDel="00000000" w:rsidP="00000000" w:rsidRDefault="00000000" w:rsidRPr="00000000" w14:paraId="00000C3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Good general ventilation should be sufficient to control worker exposure to airborne contaminants.</w:t>
            </w:r>
          </w:p>
        </w:tc>
      </w:tr>
      <w:tr>
        <w:trPr>
          <w:cantSplit w:val="0"/>
          <w:tblHeader w:val="0"/>
        </w:trPr>
        <w:tc>
          <w:tcPr>
            <w:gridSpan w:val="30"/>
            <w:shd w:fill="auto" w:val="clear"/>
          </w:tcPr>
          <w:p w:rsidR="00000000" w:rsidDel="00000000" w:rsidP="00000000" w:rsidRDefault="00000000" w:rsidRPr="00000000" w14:paraId="00000C4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i w:val="1"/>
                <w:color w:val="000000"/>
                <w:sz w:val="20"/>
                <w:szCs w:val="20"/>
                <w:u w:val="single"/>
                <w:rtl w:val="0"/>
              </w:rPr>
              <w:t xml:space="preserve"> </w:t>
            </w:r>
            <w:r w:rsidDel="00000000" w:rsidR="00000000" w:rsidRPr="00000000">
              <w:rPr>
                <w:rFonts w:ascii="Calibri" w:cs="Calibri" w:eastAsia="Calibri" w:hAnsi="Calibri"/>
                <w:b w:val="1"/>
                <w:color w:val="000000"/>
                <w:sz w:val="20"/>
                <w:szCs w:val="20"/>
                <w:u w:val="single"/>
                <w:rtl w:val="0"/>
              </w:rPr>
              <w:t xml:space="preserve">Individual protection measures, such as personal protective equipment:</w:t>
            </w:r>
          </w:p>
        </w:tc>
      </w:tr>
      <w:tr>
        <w:trPr>
          <w:cantSplit w:val="0"/>
          <w:tblHeader w:val="0"/>
        </w:trPr>
        <w:tc>
          <w:tcPr>
            <w:gridSpan w:val="2"/>
            <w:shd w:fill="auto" w:val="clear"/>
          </w:tcPr>
          <w:p w:rsidR="00000000" w:rsidDel="00000000" w:rsidP="00000000" w:rsidRDefault="00000000" w:rsidRPr="00000000" w14:paraId="00000C6A">
            <w:pPr>
              <w:pBdr>
                <w:top w:space="0" w:sz="0" w:val="nil"/>
                <w:left w:space="0" w:sz="0" w:val="nil"/>
                <w:bottom w:space="0" w:sz="0" w:val="nil"/>
                <w:right w:space="0" w:sz="0" w:val="nil"/>
                <w:between w:space="0" w:sz="0" w:val="nil"/>
              </w:pBdr>
              <w:ind w:left="97"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Hygiene measures</w:t>
            </w:r>
          </w:p>
        </w:tc>
        <w:tc>
          <w:tcPr>
            <w:gridSpan w:val="28"/>
            <w:shd w:fill="auto" w:val="clear"/>
          </w:tcPr>
          <w:p w:rsidR="00000000" w:rsidDel="00000000" w:rsidP="00000000" w:rsidRDefault="00000000" w:rsidRPr="00000000" w14:paraId="00000C6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Wash hands, forearms and face thoroughly after handling chemical products, before eating, smoking and using the lavatory and at the end of the working period. Appropriate techniques should be used to remove potentially contaminated clothing. Wash contaminated clothing before reusing. Ensure that eyewash stations and safety showers are close to the workstation location.</w:t>
            </w:r>
          </w:p>
        </w:tc>
      </w:tr>
      <w:tr>
        <w:trPr>
          <w:cantSplit w:val="0"/>
          <w:trHeight w:val="655" w:hRule="atLeast"/>
          <w:tblHeader w:val="0"/>
        </w:trPr>
        <w:tc>
          <w:tcPr>
            <w:gridSpan w:val="2"/>
            <w:shd w:fill="auto" w:val="clear"/>
          </w:tcPr>
          <w:p w:rsidR="00000000" w:rsidDel="00000000" w:rsidP="00000000" w:rsidRDefault="00000000" w:rsidRPr="00000000" w14:paraId="00000C88">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Eye/face protection</w:t>
            </w:r>
          </w:p>
        </w:tc>
        <w:tc>
          <w:tcPr>
            <w:gridSpan w:val="28"/>
            <w:shd w:fill="auto" w:val="clear"/>
          </w:tcPr>
          <w:p w:rsidR="00000000" w:rsidDel="00000000" w:rsidP="00000000" w:rsidRDefault="00000000" w:rsidRPr="00000000" w14:paraId="00000C8A">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Safety eyewear complying with an approved standard should be used when a risk assessment indicates this is necessary to avoid exposure to liquid splashes, mists, gases or dusts. If contact is possible, the following protection should be worn, unless the assessment indicates a higher degree of protection: safety glasses with side-shields.</w:t>
            </w:r>
          </w:p>
        </w:tc>
      </w:tr>
      <w:tr>
        <w:trPr>
          <w:cantSplit w:val="0"/>
          <w:tblHeader w:val="0"/>
        </w:trPr>
        <w:tc>
          <w:tcPr>
            <w:gridSpan w:val="2"/>
            <w:shd w:fill="auto" w:val="clear"/>
          </w:tcPr>
          <w:p w:rsidR="00000000" w:rsidDel="00000000" w:rsidP="00000000" w:rsidRDefault="00000000" w:rsidRPr="00000000" w14:paraId="00000CA6">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Skin protection</w:t>
            </w:r>
          </w:p>
        </w:tc>
        <w:tc>
          <w:tcPr>
            <w:gridSpan w:val="28"/>
            <w:shd w:fill="auto" w:val="clear"/>
          </w:tcPr>
          <w:p w:rsidR="00000000" w:rsidDel="00000000" w:rsidP="00000000" w:rsidRDefault="00000000" w:rsidRPr="00000000" w14:paraId="00000CA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CC4">
            <w:pPr>
              <w:pBdr>
                <w:top w:space="0" w:sz="0" w:val="nil"/>
                <w:left w:space="0" w:sz="0" w:val="nil"/>
                <w:bottom w:space="0" w:sz="0" w:val="nil"/>
                <w:right w:space="0" w:sz="0" w:val="nil"/>
                <w:between w:space="0" w:sz="0" w:val="nil"/>
              </w:pBdr>
              <w:ind w:left="97" w:right="8"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Hand protection</w:t>
            </w:r>
          </w:p>
        </w:tc>
        <w:tc>
          <w:tcPr>
            <w:gridSpan w:val="28"/>
            <w:shd w:fill="auto" w:val="clear"/>
          </w:tcPr>
          <w:p w:rsidR="00000000" w:rsidDel="00000000" w:rsidP="00000000" w:rsidRDefault="00000000" w:rsidRPr="00000000" w14:paraId="00000CC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Chemical-resistant, impervious gloves complying with an approved standard should be worn at all times when handling chemical product if a risk assessment indicates this is necessary.</w:t>
            </w:r>
          </w:p>
          <w:p w:rsidR="00000000" w:rsidDel="00000000" w:rsidP="00000000" w:rsidRDefault="00000000" w:rsidRPr="00000000" w14:paraId="00000CC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Check during use, that the gloves still provide the level of protection specified by the manufacturer. It should be noted that the time to breakthrough for gloves of the same material may differ from manufacturer to manufacturer. In case of mixtures, consisting of several substances, the protection time of the gloves cannot be accurately estimated.</w:t>
            </w:r>
          </w:p>
        </w:tc>
      </w:tr>
      <w:tr>
        <w:trPr>
          <w:cantSplit w:val="0"/>
          <w:tblHeader w:val="0"/>
        </w:trPr>
        <w:tc>
          <w:tcPr>
            <w:gridSpan w:val="2"/>
            <w:shd w:fill="auto" w:val="clear"/>
          </w:tcPr>
          <w:p w:rsidR="00000000" w:rsidDel="00000000" w:rsidP="00000000" w:rsidRDefault="00000000" w:rsidRPr="00000000" w14:paraId="00000CE3">
            <w:pPr>
              <w:pBdr>
                <w:top w:space="0" w:sz="0" w:val="nil"/>
                <w:left w:space="0" w:sz="0" w:val="nil"/>
                <w:bottom w:space="0" w:sz="0" w:val="nil"/>
                <w:right w:space="0" w:sz="0" w:val="nil"/>
                <w:between w:space="0" w:sz="0" w:val="nil"/>
              </w:pBdr>
              <w:ind w:left="97" w:right="8"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Body protection</w:t>
            </w:r>
          </w:p>
        </w:tc>
        <w:tc>
          <w:tcPr>
            <w:gridSpan w:val="28"/>
            <w:shd w:fill="auto" w:val="clear"/>
          </w:tcPr>
          <w:p w:rsidR="00000000" w:rsidDel="00000000" w:rsidP="00000000" w:rsidRDefault="00000000" w:rsidRPr="00000000" w14:paraId="00000CE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protective equipment for the body should be selected based on the task being performed and the risks involved and should be approved by a specialist before handling this product.</w:t>
            </w:r>
          </w:p>
        </w:tc>
      </w:tr>
      <w:tr>
        <w:trPr>
          <w:cantSplit w:val="0"/>
          <w:tblHeader w:val="0"/>
        </w:trPr>
        <w:tc>
          <w:tcPr>
            <w:gridSpan w:val="2"/>
            <w:shd w:fill="auto" w:val="clear"/>
          </w:tcPr>
          <w:p w:rsidR="00000000" w:rsidDel="00000000" w:rsidP="00000000" w:rsidRDefault="00000000" w:rsidRPr="00000000" w14:paraId="00000D01">
            <w:pPr>
              <w:pBdr>
                <w:top w:space="0" w:sz="0" w:val="nil"/>
                <w:left w:space="0" w:sz="0" w:val="nil"/>
                <w:bottom w:space="0" w:sz="0" w:val="nil"/>
                <w:right w:space="0" w:sz="0" w:val="nil"/>
                <w:between w:space="0" w:sz="0" w:val="nil"/>
              </w:pBdr>
              <w:ind w:left="97"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Other skin protection</w:t>
            </w:r>
          </w:p>
        </w:tc>
        <w:tc>
          <w:tcPr>
            <w:gridSpan w:val="28"/>
            <w:shd w:fill="auto" w:val="clear"/>
          </w:tcPr>
          <w:p w:rsidR="00000000" w:rsidDel="00000000" w:rsidP="00000000" w:rsidRDefault="00000000" w:rsidRPr="00000000" w14:paraId="00000D0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Appropriate footwear and any additional skin protection measures should be selected based on the task being performed and the risks involved and should be approved by a specialist before handling this product.</w:t>
            </w:r>
          </w:p>
        </w:tc>
      </w:tr>
      <w:tr>
        <w:trPr>
          <w:cantSplit w:val="0"/>
          <w:tblHeader w:val="0"/>
        </w:trPr>
        <w:tc>
          <w:tcPr>
            <w:gridSpan w:val="2"/>
            <w:shd w:fill="auto" w:val="clear"/>
          </w:tcPr>
          <w:p w:rsidR="00000000" w:rsidDel="00000000" w:rsidP="00000000" w:rsidRDefault="00000000" w:rsidRPr="00000000" w14:paraId="00000D1F">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Respiratory protection</w:t>
            </w:r>
          </w:p>
        </w:tc>
        <w:tc>
          <w:tcPr>
            <w:gridSpan w:val="28"/>
            <w:shd w:fill="auto" w:val="clear"/>
          </w:tcPr>
          <w:p w:rsidR="00000000" w:rsidDel="00000000" w:rsidP="00000000" w:rsidRDefault="00000000" w:rsidRPr="00000000" w14:paraId="00000D2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the hazard and potential for exposure, select a respirator that meets the appropriate standard or certification. Respirators must be used according to a respiratory protection program to ensure proper fitting, training, and other important aspects of use.</w:t>
            </w:r>
          </w:p>
        </w:tc>
      </w:tr>
      <w:tr>
        <w:trPr>
          <w:cantSplit w:val="0"/>
          <w:tblHeader w:val="0"/>
        </w:trPr>
        <w:tc>
          <w:tcPr>
            <w:gridSpan w:val="2"/>
            <w:shd w:fill="auto" w:val="clear"/>
          </w:tcPr>
          <w:p w:rsidR="00000000" w:rsidDel="00000000" w:rsidP="00000000" w:rsidRDefault="00000000" w:rsidRPr="00000000" w14:paraId="00000D3D">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Environmental exposure</w:t>
            </w:r>
          </w:p>
          <w:p w:rsidR="00000000" w:rsidDel="00000000" w:rsidP="00000000" w:rsidRDefault="00000000" w:rsidRPr="00000000" w14:paraId="00000D3E">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controls</w:t>
            </w:r>
          </w:p>
        </w:tc>
        <w:tc>
          <w:tcPr>
            <w:gridSpan w:val="28"/>
            <w:shd w:fill="auto" w:val="clear"/>
          </w:tcPr>
          <w:p w:rsidR="00000000" w:rsidDel="00000000" w:rsidP="00000000" w:rsidRDefault="00000000" w:rsidRPr="00000000" w14:paraId="00000D4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Emissions from ventilation or work process equipment should be checked to ensure they comply with the requirements of environmental protection legislation.</w:t>
            </w:r>
          </w:p>
          <w:p w:rsidR="00000000" w:rsidDel="00000000" w:rsidP="00000000" w:rsidRDefault="00000000" w:rsidRPr="00000000" w14:paraId="00000D4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some cases, fume scrubbers, filters or engineering modifications to the process equipment will be necessary to reduce emissions to acceptable levels.</w:t>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D5D">
            <w:pPr>
              <w:jc w:val="both"/>
              <w:rPr>
                <w:rFonts w:ascii="Calibri" w:cs="Calibri" w:eastAsia="Calibri" w:hAnsi="Calibri"/>
                <w:b w:val="1"/>
                <w:sz w:val="20"/>
                <w:szCs w:val="20"/>
                <w:highlight w:val="yellow"/>
              </w:rPr>
            </w:pPr>
            <w:r w:rsidDel="00000000" w:rsidR="00000000" w:rsidRPr="00000000">
              <w:rPr>
                <w:rFonts w:ascii="Calibri" w:cs="Calibri" w:eastAsia="Calibri" w:hAnsi="Calibri"/>
                <w:b w:val="1"/>
                <w:sz w:val="28"/>
                <w:szCs w:val="28"/>
                <w:rtl w:val="0"/>
              </w:rPr>
              <w:t xml:space="preserve">SECTION 9: Physical and chemical properties</w:t>
            </w:r>
            <w:r w:rsidDel="00000000" w:rsidR="00000000" w:rsidRPr="00000000">
              <w:rPr>
                <w:rtl w:val="0"/>
              </w:rPr>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0D7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9.1. Information on basic physical and chemical properties</w:t>
            </w:r>
          </w:p>
        </w:tc>
      </w:tr>
      <w:tr>
        <w:trPr>
          <w:cantSplit w:val="0"/>
          <w:tblHeader w:val="0"/>
        </w:trPr>
        <w:tc>
          <w:tcPr>
            <w:gridSpan w:val="5"/>
            <w:shd w:fill="auto" w:val="clear"/>
          </w:tcPr>
          <w:p w:rsidR="00000000" w:rsidDel="00000000" w:rsidP="00000000" w:rsidRDefault="00000000" w:rsidRPr="00000000" w14:paraId="00000D9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Appearance:</w:t>
            </w:r>
          </w:p>
        </w:tc>
        <w:tc>
          <w:tcPr>
            <w:gridSpan w:val="25"/>
            <w:shd w:fill="auto" w:val="clear"/>
          </w:tcPr>
          <w:p w:rsidR="00000000" w:rsidDel="00000000" w:rsidP="00000000" w:rsidRDefault="00000000" w:rsidRPr="00000000" w14:paraId="00000D9E">
            <w:pPr>
              <w:rPr>
                <w:rFonts w:ascii="Calibri" w:cs="Calibri" w:eastAsia="Calibri" w:hAnsi="Calibri"/>
                <w:sz w:val="20"/>
                <w:szCs w:val="20"/>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DB7">
            <w:pPr>
              <w:ind w:left="4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Physical state:</w:t>
            </w:r>
          </w:p>
        </w:tc>
        <w:tc>
          <w:tcPr>
            <w:gridSpan w:val="25"/>
            <w:shd w:fill="auto" w:val="clear"/>
          </w:tcPr>
          <w:p w:rsidR="00000000" w:rsidDel="00000000" w:rsidP="00000000" w:rsidRDefault="00000000" w:rsidRPr="00000000" w14:paraId="00000D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Solid. [Candles]</w:t>
            </w:r>
          </w:p>
        </w:tc>
      </w:tr>
      <w:tr>
        <w:trPr>
          <w:cantSplit w:val="0"/>
          <w:trHeight w:val="252" w:hRule="atLeast"/>
          <w:tblHeader w:val="0"/>
        </w:trPr>
        <w:tc>
          <w:tcPr>
            <w:gridSpan w:val="5"/>
            <w:shd w:fill="auto" w:val="clear"/>
          </w:tcPr>
          <w:p w:rsidR="00000000" w:rsidDel="00000000" w:rsidP="00000000" w:rsidRDefault="00000000" w:rsidRPr="00000000" w14:paraId="00000DD5">
            <w:pPr>
              <w:ind w:left="487"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Color:</w:t>
            </w:r>
          </w:p>
        </w:tc>
        <w:tc>
          <w:tcPr>
            <w:gridSpan w:val="25"/>
            <w:shd w:fill="auto" w:val="clear"/>
          </w:tcPr>
          <w:p w:rsidR="00000000" w:rsidDel="00000000" w:rsidP="00000000" w:rsidRDefault="00000000" w:rsidRPr="00000000" w14:paraId="00000D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White/Purple</w:t>
            </w:r>
          </w:p>
        </w:tc>
      </w:tr>
      <w:tr>
        <w:trPr>
          <w:cantSplit w:val="0"/>
          <w:tblHeader w:val="0"/>
        </w:trPr>
        <w:tc>
          <w:tcPr>
            <w:gridSpan w:val="5"/>
            <w:shd w:fill="auto" w:val="clear"/>
          </w:tcPr>
          <w:p w:rsidR="00000000" w:rsidDel="00000000" w:rsidP="00000000" w:rsidRDefault="00000000" w:rsidRPr="00000000" w14:paraId="00000DF3">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Odor:</w:t>
            </w:r>
          </w:p>
        </w:tc>
        <w:tc>
          <w:tcPr>
            <w:gridSpan w:val="25"/>
            <w:shd w:fill="auto" w:val="clear"/>
          </w:tcPr>
          <w:p w:rsidR="00000000" w:rsidDel="00000000" w:rsidP="00000000" w:rsidRDefault="00000000" w:rsidRPr="00000000" w14:paraId="00000DF8">
            <w:pPr>
              <w:rPr/>
            </w:pPr>
            <w:r w:rsidDel="00000000" w:rsidR="00000000" w:rsidRPr="00000000">
              <w:rPr>
                <w:rFonts w:ascii="Calibri" w:cs="Calibri" w:eastAsia="Calibri" w:hAnsi="Calibri"/>
                <w:sz w:val="20"/>
                <w:szCs w:val="20"/>
                <w:rtl w:val="0"/>
              </w:rPr>
              <w:t xml:space="preserve">Lavender</w:t>
            </w: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E11">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Odor threshold:</w:t>
            </w:r>
          </w:p>
        </w:tc>
        <w:tc>
          <w:tcPr>
            <w:gridSpan w:val="25"/>
            <w:shd w:fill="auto" w:val="clear"/>
          </w:tcPr>
          <w:p w:rsidR="00000000" w:rsidDel="00000000" w:rsidP="00000000" w:rsidRDefault="00000000" w:rsidRPr="00000000" w14:paraId="00000E16">
            <w:pPr>
              <w:rPr/>
            </w:pPr>
            <w:r w:rsidDel="00000000" w:rsidR="00000000" w:rsidRPr="00000000">
              <w:rPr>
                <w:rFonts w:ascii="Calibri" w:cs="Calibri" w:eastAsia="Calibri" w:hAnsi="Calibri"/>
                <w:sz w:val="20"/>
                <w:szCs w:val="20"/>
                <w:rtl w:val="0"/>
              </w:rPr>
              <w:t xml:space="preserve">Not available.</w:t>
            </w:r>
            <w:r w:rsidDel="00000000" w:rsidR="00000000" w:rsidRPr="00000000">
              <w:rPr>
                <w:rtl w:val="0"/>
              </w:rPr>
            </w:r>
          </w:p>
        </w:tc>
      </w:tr>
      <w:tr>
        <w:trPr>
          <w:cantSplit w:val="0"/>
          <w:trHeight w:val="308" w:hRule="atLeast"/>
          <w:tblHeader w:val="0"/>
        </w:trPr>
        <w:tc>
          <w:tcPr>
            <w:gridSpan w:val="5"/>
            <w:shd w:fill="auto" w:val="clear"/>
          </w:tcPr>
          <w:p w:rsidR="00000000" w:rsidDel="00000000" w:rsidP="00000000" w:rsidRDefault="00000000" w:rsidRPr="00000000" w14:paraId="00000E2F">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pH:</w:t>
            </w:r>
          </w:p>
        </w:tc>
        <w:tc>
          <w:tcPr>
            <w:gridSpan w:val="25"/>
            <w:shd w:fill="auto" w:val="clear"/>
          </w:tcPr>
          <w:p w:rsidR="00000000" w:rsidDel="00000000" w:rsidP="00000000" w:rsidRDefault="00000000" w:rsidRPr="00000000" w14:paraId="00000E3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available.</w:t>
            </w:r>
          </w:p>
        </w:tc>
      </w:tr>
      <w:tr>
        <w:trPr>
          <w:cantSplit w:val="0"/>
          <w:trHeight w:val="308" w:hRule="atLeast"/>
          <w:tblHeader w:val="0"/>
        </w:trPr>
        <w:tc>
          <w:tcPr>
            <w:gridSpan w:val="5"/>
            <w:shd w:fill="auto" w:val="clear"/>
          </w:tcPr>
          <w:p w:rsidR="00000000" w:rsidDel="00000000" w:rsidP="00000000" w:rsidRDefault="00000000" w:rsidRPr="00000000" w14:paraId="00000E4D">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Melting point/freezing point:</w:t>
            </w:r>
          </w:p>
        </w:tc>
        <w:tc>
          <w:tcPr>
            <w:gridSpan w:val="25"/>
            <w:shd w:fill="auto" w:val="clear"/>
          </w:tcPr>
          <w:p w:rsidR="00000000" w:rsidDel="00000000" w:rsidP="00000000" w:rsidRDefault="00000000" w:rsidRPr="00000000" w14:paraId="00000E5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~50°C</w:t>
            </w:r>
          </w:p>
        </w:tc>
      </w:tr>
      <w:tr>
        <w:trPr>
          <w:cantSplit w:val="0"/>
          <w:trHeight w:val="308" w:hRule="atLeast"/>
          <w:tblHeader w:val="0"/>
        </w:trPr>
        <w:tc>
          <w:tcPr>
            <w:gridSpan w:val="5"/>
            <w:shd w:fill="auto" w:val="clear"/>
          </w:tcPr>
          <w:p w:rsidR="00000000" w:rsidDel="00000000" w:rsidP="00000000" w:rsidRDefault="00000000" w:rsidRPr="00000000" w14:paraId="00000E6B">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Initial boiling point:</w:t>
            </w:r>
          </w:p>
        </w:tc>
        <w:tc>
          <w:tcPr>
            <w:gridSpan w:val="25"/>
            <w:shd w:fill="auto" w:val="clear"/>
          </w:tcPr>
          <w:p w:rsidR="00000000" w:rsidDel="00000000" w:rsidP="00000000" w:rsidRDefault="00000000" w:rsidRPr="00000000" w14:paraId="00000E70">
            <w:pPr>
              <w:rPr/>
            </w:pPr>
            <w:r w:rsidDel="00000000" w:rsidR="00000000" w:rsidRPr="00000000">
              <w:rPr>
                <w:rFonts w:ascii="Calibri" w:cs="Calibri" w:eastAsia="Calibri" w:hAnsi="Calibri"/>
                <w:sz w:val="20"/>
                <w:szCs w:val="20"/>
                <w:rtl w:val="0"/>
              </w:rPr>
              <w:t xml:space="preserve">Not available.</w:t>
            </w:r>
            <w:r w:rsidDel="00000000" w:rsidR="00000000" w:rsidRPr="00000000">
              <w:rPr>
                <w:rtl w:val="0"/>
              </w:rPr>
            </w:r>
          </w:p>
        </w:tc>
      </w:tr>
      <w:tr>
        <w:trPr>
          <w:cantSplit w:val="0"/>
          <w:trHeight w:val="308" w:hRule="atLeast"/>
          <w:tblHeader w:val="0"/>
        </w:trPr>
        <w:tc>
          <w:tcPr>
            <w:gridSpan w:val="5"/>
            <w:shd w:fill="auto" w:val="clear"/>
          </w:tcPr>
          <w:p w:rsidR="00000000" w:rsidDel="00000000" w:rsidP="00000000" w:rsidRDefault="00000000" w:rsidRPr="00000000" w14:paraId="00000E89">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Flash point:</w:t>
            </w:r>
          </w:p>
        </w:tc>
        <w:tc>
          <w:tcPr>
            <w:gridSpan w:val="25"/>
            <w:shd w:fill="auto" w:val="clear"/>
          </w:tcPr>
          <w:p w:rsidR="00000000" w:rsidDel="00000000" w:rsidP="00000000" w:rsidRDefault="00000000" w:rsidRPr="00000000" w14:paraId="00000E8E">
            <w:pPr>
              <w:rPr/>
            </w:pPr>
            <w:r w:rsidDel="00000000" w:rsidR="00000000" w:rsidRPr="00000000">
              <w:rPr>
                <w:rFonts w:ascii="Calibri" w:cs="Calibri" w:eastAsia="Calibri" w:hAnsi="Calibri"/>
                <w:sz w:val="20"/>
                <w:szCs w:val="20"/>
                <w:rtl w:val="0"/>
              </w:rPr>
              <w:t xml:space="preserve">&gt; 150 °C (ASTM D92, COC)</w:t>
            </w: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EA7">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Evaporation rate:</w:t>
            </w:r>
          </w:p>
        </w:tc>
        <w:tc>
          <w:tcPr>
            <w:gridSpan w:val="25"/>
            <w:shd w:fill="auto" w:val="clear"/>
          </w:tcPr>
          <w:p w:rsidR="00000000" w:rsidDel="00000000" w:rsidP="00000000" w:rsidRDefault="00000000" w:rsidRPr="00000000" w14:paraId="00000EA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5"/>
            <w:shd w:fill="auto" w:val="clear"/>
          </w:tcPr>
          <w:p w:rsidR="00000000" w:rsidDel="00000000" w:rsidP="00000000" w:rsidRDefault="00000000" w:rsidRPr="00000000" w14:paraId="00000EC5">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Flammability (solid, gas)</w:t>
            </w:r>
          </w:p>
        </w:tc>
        <w:tc>
          <w:tcPr>
            <w:gridSpan w:val="25"/>
            <w:shd w:fill="auto" w:val="clear"/>
          </w:tcPr>
          <w:p w:rsidR="00000000" w:rsidDel="00000000" w:rsidP="00000000" w:rsidRDefault="00000000" w:rsidRPr="00000000" w14:paraId="00000EC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ignite at high temperatures.</w:t>
            </w:r>
          </w:p>
        </w:tc>
      </w:tr>
      <w:tr>
        <w:trPr>
          <w:cantSplit w:val="0"/>
          <w:tblHeader w:val="0"/>
        </w:trPr>
        <w:tc>
          <w:tcPr>
            <w:gridSpan w:val="5"/>
            <w:shd w:fill="auto" w:val="clear"/>
          </w:tcPr>
          <w:p w:rsidR="00000000" w:rsidDel="00000000" w:rsidP="00000000" w:rsidRDefault="00000000" w:rsidRPr="00000000" w14:paraId="00000EE3">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Upper/lower flammability or</w:t>
            </w:r>
          </w:p>
          <w:p w:rsidR="00000000" w:rsidDel="00000000" w:rsidP="00000000" w:rsidRDefault="00000000" w:rsidRPr="00000000" w14:paraId="00000EE4">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explosive limits:</w:t>
            </w:r>
          </w:p>
        </w:tc>
        <w:tc>
          <w:tcPr>
            <w:gridSpan w:val="25"/>
            <w:shd w:fill="auto" w:val="clear"/>
          </w:tcPr>
          <w:p w:rsidR="00000000" w:rsidDel="00000000" w:rsidP="00000000" w:rsidRDefault="00000000" w:rsidRPr="00000000" w14:paraId="00000EE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5"/>
            <w:shd w:fill="auto" w:val="clear"/>
          </w:tcPr>
          <w:p w:rsidR="00000000" w:rsidDel="00000000" w:rsidP="00000000" w:rsidRDefault="00000000" w:rsidRPr="00000000" w14:paraId="00000F02">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Vapor pressure:</w:t>
            </w:r>
          </w:p>
        </w:tc>
        <w:tc>
          <w:tcPr>
            <w:gridSpan w:val="25"/>
            <w:shd w:fill="auto" w:val="clear"/>
          </w:tcPr>
          <w:p w:rsidR="00000000" w:rsidDel="00000000" w:rsidP="00000000" w:rsidRDefault="00000000" w:rsidRPr="00000000" w14:paraId="00000F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Insignificant.</w:t>
            </w:r>
          </w:p>
        </w:tc>
      </w:tr>
      <w:tr>
        <w:trPr>
          <w:cantSplit w:val="0"/>
          <w:tblHeader w:val="0"/>
        </w:trPr>
        <w:tc>
          <w:tcPr>
            <w:gridSpan w:val="5"/>
            <w:shd w:fill="auto" w:val="clear"/>
          </w:tcPr>
          <w:p w:rsidR="00000000" w:rsidDel="00000000" w:rsidP="00000000" w:rsidRDefault="00000000" w:rsidRPr="00000000" w14:paraId="00000F20">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Vapor density:</w:t>
            </w:r>
          </w:p>
        </w:tc>
        <w:tc>
          <w:tcPr>
            <w:gridSpan w:val="25"/>
            <w:shd w:fill="auto" w:val="clear"/>
          </w:tcPr>
          <w:p w:rsidR="00000000" w:rsidDel="00000000" w:rsidP="00000000" w:rsidRDefault="00000000" w:rsidRPr="00000000" w14:paraId="00000F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5"/>
            <w:shd w:fill="auto" w:val="clear"/>
          </w:tcPr>
          <w:p w:rsidR="00000000" w:rsidDel="00000000" w:rsidP="00000000" w:rsidRDefault="00000000" w:rsidRPr="00000000" w14:paraId="00000F3E">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Relative density at 15 </w:t>
            </w:r>
            <w:r w:rsidDel="00000000" w:rsidR="00000000" w:rsidRPr="00000000">
              <w:rPr>
                <w:rFonts w:ascii="Calibri" w:cs="Calibri" w:eastAsia="Calibri" w:hAnsi="Calibri"/>
                <w:b w:val="1"/>
                <w:color w:val="000000"/>
                <w:sz w:val="20"/>
                <w:szCs w:val="20"/>
                <w:vertAlign w:val="superscript"/>
                <w:rtl w:val="0"/>
              </w:rPr>
              <w:t xml:space="preserve">o</w:t>
            </w:r>
            <w:r w:rsidDel="00000000" w:rsidR="00000000" w:rsidRPr="00000000">
              <w:rPr>
                <w:rFonts w:ascii="Calibri" w:cs="Calibri" w:eastAsia="Calibri" w:hAnsi="Calibri"/>
                <w:b w:val="1"/>
                <w:color w:val="000000"/>
                <w:sz w:val="20"/>
                <w:szCs w:val="20"/>
                <w:rtl w:val="0"/>
              </w:rPr>
              <w:t xml:space="preserve">C:</w:t>
            </w:r>
          </w:p>
        </w:tc>
        <w:tc>
          <w:tcPr>
            <w:gridSpan w:val="25"/>
            <w:shd w:fill="auto" w:val="clear"/>
          </w:tcPr>
          <w:p w:rsidR="00000000" w:rsidDel="00000000" w:rsidP="00000000" w:rsidRDefault="00000000" w:rsidRPr="00000000" w14:paraId="00000F4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0.89 – 0.92</w:t>
            </w:r>
          </w:p>
        </w:tc>
      </w:tr>
      <w:tr>
        <w:trPr>
          <w:cantSplit w:val="0"/>
          <w:tblHeader w:val="0"/>
        </w:trPr>
        <w:tc>
          <w:tcPr>
            <w:gridSpan w:val="5"/>
            <w:shd w:fill="auto" w:val="clear"/>
          </w:tcPr>
          <w:p w:rsidR="00000000" w:rsidDel="00000000" w:rsidP="00000000" w:rsidRDefault="00000000" w:rsidRPr="00000000" w14:paraId="00000F5C">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Solubility(ies):</w:t>
            </w:r>
          </w:p>
        </w:tc>
        <w:tc>
          <w:tcPr>
            <w:gridSpan w:val="25"/>
            <w:shd w:fill="auto" w:val="clear"/>
          </w:tcPr>
          <w:p w:rsidR="00000000" w:rsidDel="00000000" w:rsidP="00000000" w:rsidRDefault="00000000" w:rsidRPr="00000000" w14:paraId="00000F6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Water: &lt;1 mg/L</w:t>
            </w:r>
          </w:p>
          <w:p w:rsidR="00000000" w:rsidDel="00000000" w:rsidP="00000000" w:rsidRDefault="00000000" w:rsidRPr="00000000" w14:paraId="00000F6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solvents: Pet ether, ethyl acetate, soluble in vegetable oils.</w:t>
            </w:r>
          </w:p>
        </w:tc>
      </w:tr>
      <w:tr>
        <w:trPr>
          <w:cantSplit w:val="0"/>
          <w:tblHeader w:val="0"/>
        </w:trPr>
        <w:tc>
          <w:tcPr>
            <w:gridSpan w:val="5"/>
            <w:shd w:fill="auto" w:val="clear"/>
          </w:tcPr>
          <w:p w:rsidR="00000000" w:rsidDel="00000000" w:rsidP="00000000" w:rsidRDefault="00000000" w:rsidRPr="00000000" w14:paraId="00000F7B">
            <w:pPr>
              <w:ind w:left="20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Partition coefficient: N-octanol/</w:t>
            </w:r>
          </w:p>
          <w:p w:rsidR="00000000" w:rsidDel="00000000" w:rsidP="00000000" w:rsidRDefault="00000000" w:rsidRPr="00000000" w14:paraId="00000F7C">
            <w:pPr>
              <w:ind w:left="20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Water:</w:t>
            </w:r>
          </w:p>
        </w:tc>
        <w:tc>
          <w:tcPr>
            <w:gridSpan w:val="25"/>
            <w:shd w:fill="auto" w:val="clear"/>
          </w:tcPr>
          <w:p w:rsidR="00000000" w:rsidDel="00000000" w:rsidP="00000000" w:rsidRDefault="00000000" w:rsidRPr="00000000" w14:paraId="00000F8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5"/>
            <w:shd w:fill="auto" w:val="clear"/>
          </w:tcPr>
          <w:p w:rsidR="00000000" w:rsidDel="00000000" w:rsidP="00000000" w:rsidRDefault="00000000" w:rsidRPr="00000000" w14:paraId="00000F9A">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Decomposition temperature</w:t>
            </w:r>
          </w:p>
        </w:tc>
        <w:tc>
          <w:tcPr>
            <w:gridSpan w:val="25"/>
            <w:shd w:fill="auto" w:val="clear"/>
          </w:tcPr>
          <w:p w:rsidR="00000000" w:rsidDel="00000000" w:rsidP="00000000" w:rsidRDefault="00000000" w:rsidRPr="00000000" w14:paraId="00000F9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5"/>
            <w:shd w:fill="auto" w:val="clear"/>
          </w:tcPr>
          <w:p w:rsidR="00000000" w:rsidDel="00000000" w:rsidP="00000000" w:rsidRDefault="00000000" w:rsidRPr="00000000" w14:paraId="00000FB8">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Viscosity</w:t>
            </w:r>
          </w:p>
        </w:tc>
        <w:tc>
          <w:tcPr>
            <w:gridSpan w:val="25"/>
            <w:shd w:fill="auto" w:val="clear"/>
          </w:tcPr>
          <w:p w:rsidR="00000000" w:rsidDel="00000000" w:rsidP="00000000" w:rsidRDefault="00000000" w:rsidRPr="00000000" w14:paraId="00000FB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5"/>
            <w:shd w:fill="auto" w:val="clear"/>
          </w:tcPr>
          <w:p w:rsidR="00000000" w:rsidDel="00000000" w:rsidP="00000000" w:rsidRDefault="00000000" w:rsidRPr="00000000" w14:paraId="00000FD6">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Self-ignition temperature:</w:t>
            </w:r>
          </w:p>
        </w:tc>
        <w:tc>
          <w:tcPr>
            <w:gridSpan w:val="25"/>
            <w:shd w:fill="auto" w:val="clear"/>
          </w:tcPr>
          <w:p w:rsidR="00000000" w:rsidDel="00000000" w:rsidP="00000000" w:rsidRDefault="00000000" w:rsidRPr="00000000" w14:paraId="00000FD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&gt;200 °C</w:t>
            </w:r>
          </w:p>
        </w:tc>
      </w:tr>
      <w:tr>
        <w:trPr>
          <w:cantSplit w:val="0"/>
          <w:trHeight w:val="318" w:hRule="atLeast"/>
          <w:tblHeader w:val="0"/>
        </w:trPr>
        <w:tc>
          <w:tcPr>
            <w:gridSpan w:val="5"/>
            <w:shd w:fill="auto" w:val="clear"/>
          </w:tcPr>
          <w:p w:rsidR="00000000" w:rsidDel="00000000" w:rsidP="00000000" w:rsidRDefault="00000000" w:rsidRPr="00000000" w14:paraId="00000FF4">
            <w:pPr>
              <w:pBdr>
                <w:top w:space="0" w:sz="0" w:val="nil"/>
                <w:left w:space="0" w:sz="0" w:val="nil"/>
                <w:bottom w:space="0" w:sz="0" w:val="nil"/>
                <w:right w:space="0" w:sz="0" w:val="nil"/>
                <w:between w:space="0" w:sz="0" w:val="nil"/>
              </w:pBdr>
              <w:ind w:left="20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Explosive properties</w:t>
            </w:r>
          </w:p>
        </w:tc>
        <w:tc>
          <w:tcPr>
            <w:gridSpan w:val="25"/>
            <w:shd w:fill="auto" w:val="clear"/>
          </w:tcPr>
          <w:p w:rsidR="00000000" w:rsidDel="00000000" w:rsidP="00000000" w:rsidRDefault="00000000" w:rsidRPr="00000000" w14:paraId="00000FF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blHeader w:val="0"/>
        </w:trPr>
        <w:tc>
          <w:tcPr>
            <w:gridSpan w:val="5"/>
            <w:shd w:fill="auto" w:val="clear"/>
          </w:tcPr>
          <w:p w:rsidR="00000000" w:rsidDel="00000000" w:rsidP="00000000" w:rsidRDefault="00000000" w:rsidRPr="00000000" w14:paraId="00001012">
            <w:pPr>
              <w:ind w:left="204" w:firstLine="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Oxidizing properties</w:t>
            </w:r>
          </w:p>
        </w:tc>
        <w:tc>
          <w:tcPr>
            <w:gridSpan w:val="25"/>
            <w:shd w:fill="auto" w:val="clear"/>
          </w:tcPr>
          <w:p w:rsidR="00000000" w:rsidDel="00000000" w:rsidP="00000000" w:rsidRDefault="00000000" w:rsidRPr="00000000" w14:paraId="0000101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94" w:hRule="atLeast"/>
          <w:tblHeader w:val="0"/>
        </w:trPr>
        <w:tc>
          <w:tcPr>
            <w:gridSpan w:val="5"/>
            <w:shd w:fill="auto" w:val="clear"/>
          </w:tcPr>
          <w:p w:rsidR="00000000" w:rsidDel="00000000" w:rsidP="00000000" w:rsidRDefault="00000000" w:rsidRPr="00000000" w14:paraId="00001030">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9.2. Other information</w:t>
            </w:r>
          </w:p>
        </w:tc>
        <w:tc>
          <w:tcPr>
            <w:gridSpan w:val="25"/>
            <w:shd w:fill="auto" w:val="clear"/>
          </w:tcPr>
          <w:p w:rsidR="00000000" w:rsidDel="00000000" w:rsidP="00000000" w:rsidRDefault="00000000" w:rsidRPr="00000000" w14:paraId="0000103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82" w:hRule="atLeast"/>
          <w:tblHeader w:val="0"/>
        </w:trPr>
        <w:tc>
          <w:tcPr>
            <w:gridSpan w:val="5"/>
            <w:shd w:fill="auto" w:val="clear"/>
          </w:tcPr>
          <w:p w:rsidR="00000000" w:rsidDel="00000000" w:rsidP="00000000" w:rsidRDefault="00000000" w:rsidRPr="00000000" w14:paraId="0000104E">
            <w:pPr>
              <w:ind w:left="198"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Self-ignition temperature:</w:t>
            </w:r>
          </w:p>
        </w:tc>
        <w:tc>
          <w:tcPr>
            <w:gridSpan w:val="25"/>
            <w:shd w:fill="auto" w:val="clear"/>
          </w:tcPr>
          <w:p w:rsidR="00000000" w:rsidDel="00000000" w:rsidP="00000000" w:rsidRDefault="00000000" w:rsidRPr="00000000" w14:paraId="0000105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82" w:hRule="atLeast"/>
          <w:tblHeader w:val="0"/>
        </w:trPr>
        <w:tc>
          <w:tcPr>
            <w:gridSpan w:val="5"/>
            <w:shd w:fill="auto" w:val="clear"/>
          </w:tcPr>
          <w:p w:rsidR="00000000" w:rsidDel="00000000" w:rsidP="00000000" w:rsidRDefault="00000000" w:rsidRPr="00000000" w14:paraId="0000106C">
            <w:pPr>
              <w:ind w:left="198" w:firstLine="0"/>
              <w:rPr>
                <w:rFonts w:ascii="Calibri" w:cs="Calibri" w:eastAsia="Calibri" w:hAnsi="Calibri"/>
                <w:b w:val="1"/>
                <w:sz w:val="20"/>
                <w:szCs w:val="20"/>
              </w:rPr>
            </w:pPr>
            <w:r w:rsidDel="00000000" w:rsidR="00000000" w:rsidRPr="00000000">
              <w:rPr>
                <w:rtl w:val="0"/>
              </w:rPr>
            </w:r>
          </w:p>
        </w:tc>
        <w:tc>
          <w:tcPr>
            <w:gridSpan w:val="25"/>
            <w:shd w:fill="auto" w:val="clear"/>
          </w:tcPr>
          <w:p w:rsidR="00000000" w:rsidDel="00000000" w:rsidP="00000000" w:rsidRDefault="00000000" w:rsidRPr="00000000" w14:paraId="00001071">
            <w:pPr>
              <w:jc w:val="both"/>
              <w:rPr>
                <w:rFonts w:ascii="Calibri" w:cs="Calibri" w:eastAsia="Calibri" w:hAnsi="Calibri"/>
                <w:sz w:val="20"/>
                <w:szCs w:val="20"/>
              </w:rPr>
            </w:pPr>
            <w:r w:rsidDel="00000000" w:rsidR="00000000" w:rsidRPr="00000000">
              <w:rPr>
                <w:rtl w:val="0"/>
              </w:rPr>
            </w:r>
          </w:p>
        </w:tc>
      </w:tr>
      <w:tr>
        <w:trPr>
          <w:cantSplit w:val="0"/>
          <w:trHeight w:val="82" w:hRule="atLeast"/>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08A">
            <w:pPr>
              <w:jc w:val="both"/>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10: Stability and reactivity</w:t>
            </w:r>
            <w:r w:rsidDel="00000000" w:rsidR="00000000" w:rsidRPr="00000000">
              <w:rPr>
                <w:rtl w:val="0"/>
              </w:rPr>
            </w:r>
          </w:p>
        </w:tc>
      </w:tr>
      <w:tr>
        <w:trPr>
          <w:cantSplit w:val="0"/>
          <w:trHeight w:val="82" w:hRule="atLeast"/>
          <w:tblHeader w:val="0"/>
        </w:trPr>
        <w:tc>
          <w:tcPr>
            <w:gridSpan w:val="2"/>
            <w:tcBorders>
              <w:top w:color="000000" w:space="0" w:sz="4" w:val="single"/>
            </w:tcBorders>
            <w:shd w:fill="auto" w:val="clear"/>
          </w:tcPr>
          <w:p w:rsidR="00000000" w:rsidDel="00000000" w:rsidP="00000000" w:rsidRDefault="00000000" w:rsidRPr="00000000" w14:paraId="000010A8">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10.1. Reactivity</w:t>
            </w:r>
          </w:p>
        </w:tc>
        <w:tc>
          <w:tcPr>
            <w:gridSpan w:val="28"/>
            <w:tcBorders>
              <w:top w:color="000000" w:space="0" w:sz="4" w:val="single"/>
            </w:tcBorders>
            <w:shd w:fill="auto" w:val="clear"/>
          </w:tcPr>
          <w:p w:rsidR="00000000" w:rsidDel="00000000" w:rsidP="00000000" w:rsidRDefault="00000000" w:rsidRPr="00000000" w14:paraId="000010A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specific test data related to reactivity available for this product or its ingredients.</w:t>
            </w:r>
          </w:p>
        </w:tc>
      </w:tr>
      <w:tr>
        <w:trPr>
          <w:cantSplit w:val="0"/>
          <w:trHeight w:val="82" w:hRule="atLeast"/>
          <w:tblHeader w:val="0"/>
        </w:trPr>
        <w:tc>
          <w:tcPr>
            <w:gridSpan w:val="2"/>
            <w:shd w:fill="auto" w:val="clear"/>
          </w:tcPr>
          <w:p w:rsidR="00000000" w:rsidDel="00000000" w:rsidP="00000000" w:rsidRDefault="00000000" w:rsidRPr="00000000" w14:paraId="000010C6">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10.2. Chemical stability</w:t>
            </w:r>
          </w:p>
        </w:tc>
        <w:tc>
          <w:tcPr>
            <w:gridSpan w:val="28"/>
            <w:shd w:fill="auto" w:val="clear"/>
          </w:tcPr>
          <w:p w:rsidR="00000000" w:rsidDel="00000000" w:rsidP="00000000" w:rsidRDefault="00000000" w:rsidRPr="00000000" w14:paraId="000010C8">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product is stable.</w:t>
            </w:r>
          </w:p>
        </w:tc>
      </w:tr>
      <w:tr>
        <w:trPr>
          <w:cantSplit w:val="0"/>
          <w:trHeight w:val="82" w:hRule="atLeast"/>
          <w:tblHeader w:val="0"/>
        </w:trPr>
        <w:tc>
          <w:tcPr>
            <w:gridSpan w:val="2"/>
            <w:shd w:fill="auto" w:val="clear"/>
          </w:tcPr>
          <w:p w:rsidR="00000000" w:rsidDel="00000000" w:rsidP="00000000" w:rsidRDefault="00000000" w:rsidRPr="00000000" w14:paraId="000010E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10.3 Possibility of hazardous reactions</w:t>
            </w:r>
          </w:p>
        </w:tc>
        <w:tc>
          <w:tcPr>
            <w:gridSpan w:val="28"/>
            <w:shd w:fill="auto" w:val="clear"/>
          </w:tcPr>
          <w:p w:rsidR="00000000" w:rsidDel="00000000" w:rsidP="00000000" w:rsidRDefault="00000000" w:rsidRPr="00000000" w14:paraId="000010E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Under normal conditions of storage and use, hazardous reactions will not occur. </w:t>
            </w:r>
          </w:p>
        </w:tc>
      </w:tr>
      <w:tr>
        <w:trPr>
          <w:cantSplit w:val="0"/>
          <w:trHeight w:val="82" w:hRule="atLeast"/>
          <w:tblHeader w:val="0"/>
        </w:trPr>
        <w:tc>
          <w:tcPr>
            <w:gridSpan w:val="2"/>
            <w:shd w:fill="auto" w:val="clear"/>
          </w:tcPr>
          <w:p w:rsidR="00000000" w:rsidDel="00000000" w:rsidP="00000000" w:rsidRDefault="00000000" w:rsidRPr="00000000" w14:paraId="0000110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10.4. Conditions to avoid</w:t>
            </w:r>
          </w:p>
        </w:tc>
        <w:tc>
          <w:tcPr>
            <w:gridSpan w:val="28"/>
            <w:shd w:fill="auto" w:val="clear"/>
          </w:tcPr>
          <w:p w:rsidR="00000000" w:rsidDel="00000000" w:rsidP="00000000" w:rsidRDefault="00000000" w:rsidRPr="00000000" w14:paraId="0000110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Extreme temperatures (Very high or very low) - Preferred storage temperature from 5 to 39 ° C.</w:t>
            </w:r>
          </w:p>
        </w:tc>
      </w:tr>
      <w:tr>
        <w:trPr>
          <w:cantSplit w:val="0"/>
          <w:trHeight w:val="82" w:hRule="atLeast"/>
          <w:tblHeader w:val="0"/>
        </w:trPr>
        <w:tc>
          <w:tcPr>
            <w:gridSpan w:val="2"/>
            <w:shd w:fill="auto" w:val="clear"/>
          </w:tcPr>
          <w:p w:rsidR="00000000" w:rsidDel="00000000" w:rsidP="00000000" w:rsidRDefault="00000000" w:rsidRPr="00000000" w14:paraId="0000112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10.5. Incompatible materials</w:t>
            </w:r>
          </w:p>
        </w:tc>
        <w:tc>
          <w:tcPr>
            <w:gridSpan w:val="28"/>
            <w:shd w:fill="auto" w:val="clear"/>
          </w:tcPr>
          <w:p w:rsidR="00000000" w:rsidDel="00000000" w:rsidP="00000000" w:rsidRDefault="00000000" w:rsidRPr="00000000" w14:paraId="0000112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react with strong Oxidising agents (eg Chlorates, Peroxides).</w:t>
            </w:r>
          </w:p>
        </w:tc>
      </w:tr>
      <w:tr>
        <w:trPr>
          <w:cantSplit w:val="0"/>
          <w:trHeight w:val="82" w:hRule="atLeast"/>
          <w:tblHeader w:val="0"/>
        </w:trPr>
        <w:tc>
          <w:tcPr>
            <w:gridSpan w:val="2"/>
            <w:shd w:fill="auto" w:val="clear"/>
          </w:tcPr>
          <w:p w:rsidR="00000000" w:rsidDel="00000000" w:rsidP="00000000" w:rsidRDefault="00000000" w:rsidRPr="00000000" w14:paraId="0000113E">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10.6. Hazardous decomposition products</w:t>
            </w:r>
          </w:p>
        </w:tc>
        <w:tc>
          <w:tcPr>
            <w:gridSpan w:val="28"/>
            <w:shd w:fill="auto" w:val="clear"/>
          </w:tcPr>
          <w:p w:rsidR="00000000" w:rsidDel="00000000" w:rsidP="00000000" w:rsidRDefault="00000000" w:rsidRPr="00000000" w14:paraId="0000114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Thermal decomposition or incomplete combustion may produce carbon monoxide, nitrogen gases and irritating fumes.</w:t>
            </w:r>
          </w:p>
          <w:p w:rsidR="00000000" w:rsidDel="00000000" w:rsidP="00000000" w:rsidRDefault="00000000" w:rsidRPr="00000000" w14:paraId="00001141">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5D">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8"/>
                <w:szCs w:val="28"/>
                <w:rtl w:val="0"/>
              </w:rPr>
              <w:t xml:space="preserve">SECTION 11: Toxicological information</w:t>
            </w: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117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11.1. Information on hazard classes as defined in Regulation (EC) No 1272/2008</w:t>
            </w:r>
          </w:p>
        </w:tc>
      </w:tr>
      <w:tr>
        <w:trPr>
          <w:cantSplit w:val="0"/>
          <w:tblHeader w:val="0"/>
        </w:trPr>
        <w:tc>
          <w:tcPr>
            <w:gridSpan w:val="2"/>
            <w:shd w:fill="auto" w:val="clear"/>
          </w:tcPr>
          <w:p w:rsidR="00000000" w:rsidDel="00000000" w:rsidP="00000000" w:rsidRDefault="00000000" w:rsidRPr="00000000" w14:paraId="0000119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Acute toxicity</w:t>
            </w:r>
          </w:p>
        </w:tc>
        <w:tc>
          <w:tcPr>
            <w:gridSpan w:val="28"/>
            <w:shd w:fill="auto" w:val="clear"/>
          </w:tcPr>
          <w:p w:rsidR="00000000" w:rsidDel="00000000" w:rsidP="00000000" w:rsidRDefault="00000000" w:rsidRPr="00000000" w14:paraId="0000119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11B7">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tcBorders>
              <w:bottom w:color="000000" w:space="0" w:sz="4" w:val="single"/>
            </w:tcBorders>
            <w:shd w:fill="auto" w:val="clear"/>
          </w:tcPr>
          <w:p w:rsidR="00000000" w:rsidDel="00000000" w:rsidP="00000000" w:rsidRDefault="00000000" w:rsidRPr="00000000" w14:paraId="00001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5">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 Ingredient name</w:t>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D7">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Result</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0">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Species</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EA">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Dose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0">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Exposure</w:t>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3">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Linalool</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LD50 Oral</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F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Rat</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0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2 790 mg/kg  bw</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0E">
            <w:pPr>
              <w:pBdr>
                <w:top w:space="0" w:sz="0" w:val="nil"/>
                <w:left w:space="0" w:sz="0" w:val="nil"/>
                <w:bottom w:space="0" w:sz="0" w:val="nil"/>
                <w:right w:space="0" w:sz="0" w:val="nil"/>
                <w:between w:space="0" w:sz="0" w:val="nil"/>
              </w:pBd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LC50 Inhaled</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1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Mouse</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2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&gt; 20 mg</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2C">
            <w:pPr>
              <w:pBdr>
                <w:top w:space="0" w:sz="0" w:val="nil"/>
                <w:left w:space="0" w:sz="0" w:val="nil"/>
                <w:bottom w:space="0" w:sz="0" w:val="nil"/>
                <w:right w:space="0" w:sz="0" w:val="nil"/>
                <w:between w:space="0" w:sz="0" w:val="nil"/>
              </w:pBdr>
              <w:jc w:val="center"/>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1h</w:t>
            </w:r>
            <w:r w:rsidDel="00000000" w:rsidR="00000000" w:rsidRPr="00000000">
              <w:rPr>
                <w:rtl w:val="0"/>
              </w:rPr>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LD50 Dermal</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3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Rat</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4">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5 610 mg/kg bw</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A">
            <w:pPr>
              <w:pBdr>
                <w:top w:space="0" w:sz="0" w:val="nil"/>
                <w:left w:space="0" w:sz="0" w:val="nil"/>
                <w:bottom w:space="0" w:sz="0" w:val="nil"/>
                <w:right w:space="0" w:sz="0" w:val="nil"/>
                <w:between w:space="0" w:sz="0" w:val="nil"/>
              </w:pBd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r>
      <w:tr>
        <w:trPr>
          <w:cantSplit w:val="0"/>
          <w:tblHeader w:val="0"/>
        </w:trPr>
        <w:tc>
          <w:tcPr>
            <w:gridSpan w:val="2"/>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D">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Linalyl acetate</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4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LD50 Oral</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58">
            <w:pPr>
              <w:rPr>
                <w:sz w:val="18"/>
                <w:szCs w:val="18"/>
              </w:rPr>
            </w:pPr>
            <w:r w:rsidDel="00000000" w:rsidR="00000000" w:rsidRPr="00000000">
              <w:rPr>
                <w:rFonts w:ascii="Calibri" w:cs="Calibri" w:eastAsia="Calibri" w:hAnsi="Calibri"/>
                <w:sz w:val="18"/>
                <w:szCs w:val="18"/>
                <w:rtl w:val="0"/>
              </w:rPr>
              <w:t xml:space="preserve">Rat</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&gt; 9 000 mg/kg bw</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8">
            <w:pPr>
              <w:pBdr>
                <w:top w:space="0" w:sz="0" w:val="nil"/>
                <w:left w:space="0" w:sz="0" w:val="nil"/>
                <w:bottom w:space="0" w:sz="0" w:val="nil"/>
                <w:right w:space="0" w:sz="0" w:val="nil"/>
                <w:between w:space="0" w:sz="0" w:val="nil"/>
              </w:pBd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r>
      <w:tr>
        <w:trPr>
          <w:cantSplit w:val="0"/>
          <w:tblHeader w:val="0"/>
        </w:trPr>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8"/>
                <w:szCs w:val="18"/>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6D">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LD50 Dermal</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76">
            <w:pPr>
              <w:rPr>
                <w:sz w:val="18"/>
                <w:szCs w:val="18"/>
              </w:rPr>
            </w:pPr>
            <w:r w:rsidDel="00000000" w:rsidR="00000000" w:rsidRPr="00000000">
              <w:rPr>
                <w:rFonts w:ascii="Calibri" w:cs="Calibri" w:eastAsia="Calibri" w:hAnsi="Calibri"/>
                <w:sz w:val="18"/>
                <w:szCs w:val="18"/>
                <w:rtl w:val="0"/>
              </w:rPr>
              <w:t xml:space="preserve">Rat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&gt; 5 000 mg/kg bw</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86">
            <w:pPr>
              <w:pBdr>
                <w:top w:space="0" w:sz="0" w:val="nil"/>
                <w:left w:space="0" w:sz="0" w:val="nil"/>
                <w:bottom w:space="0" w:sz="0" w:val="nil"/>
                <w:right w:space="0" w:sz="0" w:val="nil"/>
                <w:between w:space="0" w:sz="0" w:val="nil"/>
              </w:pBdr>
              <w:jc w:val="cente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r>
      <w:tr>
        <w:trPr>
          <w:cantSplit w:val="0"/>
          <w:trHeight w:val="209" w:hRule="atLeast"/>
          <w:tblHeader w:val="0"/>
        </w:trPr>
        <w:tc>
          <w:tcPr>
            <w:gridSpan w:val="2"/>
            <w:tcBorders>
              <w:top w:color="000000" w:space="0" w:sz="4" w:val="single"/>
            </w:tcBorders>
            <w:shd w:fill="auto" w:val="clear"/>
          </w:tcPr>
          <w:p w:rsidR="00000000" w:rsidDel="00000000" w:rsidP="00000000" w:rsidRDefault="00000000" w:rsidRPr="00000000" w14:paraId="0000128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Skin irritation / corrosion</w:t>
            </w:r>
          </w:p>
        </w:tc>
        <w:tc>
          <w:tcPr>
            <w:gridSpan w:val="28"/>
            <w:tcBorders>
              <w:top w:color="000000" w:space="0" w:sz="4" w:val="single"/>
            </w:tcBorders>
            <w:shd w:fill="auto" w:val="clear"/>
          </w:tcPr>
          <w:p w:rsidR="00000000" w:rsidDel="00000000" w:rsidP="00000000" w:rsidRDefault="00000000" w:rsidRPr="00000000" w14:paraId="0000128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144" w:hRule="atLeast"/>
          <w:tblHeader w:val="0"/>
        </w:trPr>
        <w:tc>
          <w:tcPr>
            <w:gridSpan w:val="2"/>
            <w:tcBorders>
              <w:bottom w:color="000000" w:space="0" w:sz="4" w:val="single"/>
            </w:tcBorders>
            <w:shd w:fill="auto" w:val="clear"/>
          </w:tcPr>
          <w:p w:rsidR="00000000" w:rsidDel="00000000" w:rsidP="00000000" w:rsidRDefault="00000000" w:rsidRPr="00000000" w14:paraId="000012A7">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tcBorders>
              <w:bottom w:color="000000" w:space="0" w:sz="4" w:val="single"/>
            </w:tcBorders>
            <w:shd w:fill="auto" w:val="clear"/>
          </w:tcPr>
          <w:p w:rsidR="00000000" w:rsidDel="00000000" w:rsidP="00000000" w:rsidRDefault="00000000" w:rsidRPr="00000000" w14:paraId="000012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rHeight w:val="1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C5">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 Ingredient name</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C7">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Result</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CF">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Species</w:t>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D7">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Dose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DE">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Exposure</w:t>
            </w:r>
          </w:p>
        </w:tc>
      </w:tr>
      <w:tr>
        <w:trPr>
          <w:cantSplit w:val="0"/>
          <w:trHeight w:val="144"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3">
            <w:pP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Linalyl acetate</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Skin – Irritating</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ED">
            <w:pPr>
              <w:rPr/>
            </w:pPr>
            <w:r w:rsidDel="00000000" w:rsidR="00000000" w:rsidRPr="00000000">
              <w:rPr>
                <w:rFonts w:ascii="Calibri" w:cs="Calibri" w:eastAsia="Calibri" w:hAnsi="Calibri"/>
                <w:sz w:val="18"/>
                <w:szCs w:val="18"/>
                <w:rtl w:val="0"/>
              </w:rPr>
              <w:t xml:space="preserve">Rabbit</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 mL</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2F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 h</w:t>
            </w:r>
          </w:p>
        </w:tc>
      </w:tr>
      <w:tr>
        <w:trPr>
          <w:cantSplit w:val="0"/>
          <w:trHeight w:val="144" w:hRule="atLeast"/>
          <w:tblHeader w:val="0"/>
        </w:trPr>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 Ingredient name</w:t>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3">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Irritation / corrosion parameter:</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B">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Time</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E">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Value</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Max values</w:t>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7">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Reversibility</w:t>
            </w:r>
          </w:p>
        </w:tc>
      </w:tr>
      <w:tr>
        <w:trPr>
          <w:cantSplit w:val="0"/>
          <w:trHeight w:val="144" w:hRule="atLeast"/>
          <w:tblHeader w:val="0"/>
        </w:trPr>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1F">
            <w:pPr>
              <w:rPr>
                <w:rFonts w:ascii="Calibri" w:cs="Calibri" w:eastAsia="Calibri" w:hAnsi="Calibri"/>
                <w:sz w:val="18"/>
                <w:szCs w:val="18"/>
                <w:highlight w:val="white"/>
              </w:rPr>
            </w:pPr>
            <w:r w:rsidDel="00000000" w:rsidR="00000000" w:rsidRPr="00000000">
              <w:rPr>
                <w:rFonts w:ascii="Calibri" w:cs="Calibri" w:eastAsia="Calibri" w:hAnsi="Calibri"/>
                <w:sz w:val="20"/>
                <w:szCs w:val="20"/>
                <w:rtl w:val="0"/>
              </w:rPr>
              <w:t xml:space="preserve">Linalyl acetate</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1">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erythema score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24/48/72 h</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2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1.88 – 1.91</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 fully reversible: within 7 days</w:t>
            </w:r>
          </w:p>
        </w:tc>
      </w:tr>
      <w:tr>
        <w:trPr>
          <w:cantSplit w:val="0"/>
          <w:trHeight w:val="144" w:hRule="atLeast"/>
          <w:tblHeader w:val="0"/>
        </w:trPr>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1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3F">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edema score</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24/48/72 h</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A">
            <w:pPr>
              <w:ind w:right="-105"/>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 1.78</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4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53">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 fully reversible: within 7 days</w:t>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135B">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Eye irritation / corrosion</w:t>
            </w:r>
          </w:p>
        </w:tc>
        <w:tc>
          <w:tcPr>
            <w:gridSpan w:val="28"/>
            <w:tcBorders>
              <w:top w:color="000000" w:space="0" w:sz="4" w:val="single"/>
            </w:tcBorders>
            <w:shd w:fill="auto" w:val="clear"/>
          </w:tcPr>
          <w:p w:rsidR="00000000" w:rsidDel="00000000" w:rsidP="00000000" w:rsidRDefault="00000000" w:rsidRPr="00000000" w14:paraId="0000135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1379">
            <w:pPr>
              <w:ind w:left="-94"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tcBorders>
              <w:bottom w:color="000000" w:space="0" w:sz="4" w:val="single"/>
            </w:tcBorders>
            <w:shd w:fill="auto" w:val="clear"/>
          </w:tcPr>
          <w:p w:rsidR="00000000" w:rsidDel="00000000" w:rsidP="00000000" w:rsidRDefault="00000000" w:rsidRPr="00000000" w14:paraId="000013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rHeight w:val="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97">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 Ingredient name</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99">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Result</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1">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Species</w:t>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A9">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Dose</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0">
            <w:pPr>
              <w:pBdr>
                <w:top w:space="0" w:sz="0" w:val="nil"/>
                <w:left w:space="0" w:sz="0" w:val="nil"/>
                <w:bottom w:space="0" w:sz="0" w:val="nil"/>
                <w:right w:space="0" w:sz="0" w:val="nil"/>
                <w:between w:space="0" w:sz="0" w:val="nil"/>
              </w:pBdr>
              <w:jc w:val="cente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Exposure</w:t>
            </w:r>
          </w:p>
        </w:tc>
      </w:tr>
      <w:tr>
        <w:trPr>
          <w:cantSplit w:val="0"/>
          <w:trHeight w:val="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5">
            <w:pPr>
              <w:rPr>
                <w:rFonts w:ascii="Calibri" w:cs="Calibri" w:eastAsia="Calibri" w:hAnsi="Calibri"/>
                <w:b w:val="1"/>
                <w:sz w:val="18"/>
                <w:szCs w:val="18"/>
              </w:rPr>
            </w:pPr>
            <w:r w:rsidDel="00000000" w:rsidR="00000000" w:rsidRPr="00000000">
              <w:rPr>
                <w:rFonts w:ascii="Calibri" w:cs="Calibri" w:eastAsia="Calibri" w:hAnsi="Calibri"/>
                <w:sz w:val="20"/>
                <w:szCs w:val="20"/>
                <w:rtl w:val="0"/>
              </w:rPr>
              <w:t xml:space="preserve">Linalyl acetate</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7">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Eyes</w:t>
            </w:r>
            <w:r w:rsidDel="00000000" w:rsidR="00000000" w:rsidRPr="00000000">
              <w:rPr>
                <w:rFonts w:ascii="Calibri" w:cs="Calibri" w:eastAsia="Calibri" w:hAnsi="Calibri"/>
                <w:color w:val="000000"/>
                <w:sz w:val="18"/>
                <w:szCs w:val="18"/>
                <w:rtl w:val="0"/>
              </w:rPr>
              <w:t xml:space="preserve"> – Irritating</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BF">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Rabbit</w:t>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7">
            <w:pPr>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50 µl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3CE">
            <w:pPr>
              <w:pBdr>
                <w:top w:space="0" w:sz="0" w:val="nil"/>
                <w:left w:space="0" w:sz="0" w:val="nil"/>
                <w:bottom w:space="0" w:sz="0" w:val="nil"/>
                <w:right w:space="0" w:sz="0" w:val="nil"/>
                <w:between w:space="0" w:sz="0" w:val="nil"/>
              </w:pBd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Not applicable.</w:t>
            </w:r>
          </w:p>
          <w:p w:rsidR="00000000" w:rsidDel="00000000" w:rsidP="00000000" w:rsidRDefault="00000000" w:rsidRPr="00000000" w14:paraId="000013CF">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Single application</w:t>
            </w:r>
          </w:p>
        </w:tc>
      </w:tr>
      <w:tr>
        <w:trPr>
          <w:cantSplit w:val="0"/>
          <w:tblHeader w:val="0"/>
        </w:trPr>
        <w:tc>
          <w:tcPr>
            <w:gridSpan w:val="30"/>
            <w:tcBorders>
              <w:top w:color="000000" w:space="0" w:sz="4" w:val="single"/>
              <w:bottom w:color="000000" w:space="0" w:sz="4" w:val="single"/>
            </w:tcBorders>
            <w:shd w:fill="auto" w:val="clear"/>
          </w:tcPr>
          <w:p w:rsidR="00000000" w:rsidDel="00000000" w:rsidP="00000000" w:rsidRDefault="00000000" w:rsidRPr="00000000" w14:paraId="000013D4">
            <w:pPr>
              <w:rPr>
                <w:rFonts w:ascii="Calibri" w:cs="Calibri" w:eastAsia="Calibri" w:hAnsi="Calibri"/>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 Ingredient name</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4">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Irritation / corrosion parameter:</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Time</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Value</w:t>
            </w:r>
          </w:p>
        </w:tc>
        <w:tc>
          <w:tcPr>
            <w:gridSpan w:val="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2">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Max values</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A">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Reversibility</w:t>
            </w:r>
          </w:p>
        </w:tc>
      </w:tr>
      <w:tr>
        <w:trPr>
          <w:cantSplit w:val="0"/>
          <w:tblHeader w:val="0"/>
        </w:trPr>
        <w:tc>
          <w:tcPr>
            <w:gridSpan w:val="2"/>
            <w:vMerge w:val="restart"/>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410">
            <w:pP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Linalyl acetate</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12">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conjuctiva score</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1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24-48 h</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1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0.5</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2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28">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Fully reversible within: 48 hours</w:t>
            </w:r>
          </w:p>
        </w:tc>
      </w:tr>
      <w:tr>
        <w:trPr>
          <w:cantSplit w:val="0"/>
          <w:tblHeader w:val="0"/>
        </w:trPr>
        <w:tc>
          <w:tcPr>
            <w:gridSpan w:val="2"/>
            <w:vMerge w:val="continue"/>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1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3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conjuctiva edema score</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3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24-48 h</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3C">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0</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3E">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4</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4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w:t>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144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Respiratory or skin sensitization</w:t>
            </w:r>
          </w:p>
        </w:tc>
      </w:tr>
      <w:tr>
        <w:trPr>
          <w:cantSplit w:val="0"/>
          <w:tblHeader w:val="0"/>
        </w:trPr>
        <w:tc>
          <w:tcPr>
            <w:gridSpan w:val="2"/>
            <w:shd w:fill="auto" w:val="clear"/>
          </w:tcPr>
          <w:p w:rsidR="00000000" w:rsidDel="00000000" w:rsidP="00000000" w:rsidRDefault="00000000" w:rsidRPr="00000000" w14:paraId="0000146A">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shd w:fill="auto" w:val="clear"/>
          </w:tcPr>
          <w:p w:rsidR="00000000" w:rsidDel="00000000" w:rsidP="00000000" w:rsidRDefault="00000000" w:rsidRPr="00000000" w14:paraId="0000146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158" w:hRule="atLeast"/>
          <w:tblHeader w:val="0"/>
        </w:trPr>
        <w:tc>
          <w:tcPr>
            <w:gridSpan w:val="2"/>
            <w:tcBorders>
              <w:bottom w:color="000000" w:space="0" w:sz="4" w:val="single"/>
            </w:tcBorders>
            <w:shd w:fill="auto" w:val="clear"/>
          </w:tcPr>
          <w:p w:rsidR="00000000" w:rsidDel="00000000" w:rsidP="00000000" w:rsidRDefault="00000000" w:rsidRPr="00000000" w14:paraId="00001488">
            <w:pPr>
              <w:pBdr>
                <w:top w:space="0" w:sz="0" w:val="nil"/>
                <w:left w:space="0" w:sz="0" w:val="nil"/>
                <w:bottom w:space="0" w:sz="0" w:val="nil"/>
                <w:right w:space="0" w:sz="0" w:val="nil"/>
                <w:between w:space="0" w:sz="0" w:val="nil"/>
              </w:pBdr>
              <w:ind w:left="190" w:right="-5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Skin:</w:t>
            </w:r>
          </w:p>
        </w:tc>
        <w:tc>
          <w:tcPr>
            <w:gridSpan w:val="28"/>
            <w:tcBorders>
              <w:bottom w:color="000000" w:space="0" w:sz="4" w:val="single"/>
            </w:tcBorders>
            <w:shd w:fill="auto" w:val="clear"/>
          </w:tcPr>
          <w:p w:rsidR="00000000" w:rsidDel="00000000" w:rsidP="00000000" w:rsidRDefault="00000000" w:rsidRPr="00000000" w14:paraId="0000148A">
            <w:pPr>
              <w:pBdr>
                <w:top w:space="0" w:sz="0" w:val="nil"/>
                <w:left w:space="0" w:sz="0" w:val="nil"/>
                <w:bottom w:space="0" w:sz="0" w:val="nil"/>
                <w:right w:space="0" w:sz="0" w:val="nil"/>
                <w:between w:space="0" w:sz="0" w:val="nil"/>
              </w:pBdr>
              <w:ind w:right="-5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Product is not classified. EUH208 may be applicable (see section 2.2.)</w:t>
            </w:r>
          </w:p>
        </w:tc>
      </w:tr>
      <w:tr>
        <w:trPr>
          <w:cantSplit w:val="0"/>
          <w:trHeight w:val="15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A6">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Product/ Ingredient name</w:t>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A8">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Effect</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AF">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Species</w:t>
            </w:r>
          </w:p>
        </w:tc>
        <w:tc>
          <w:tcPr>
            <w:gridSpan w:val="1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B2">
            <w:pP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Guidelines</w:t>
            </w:r>
          </w:p>
        </w:tc>
      </w:tr>
      <w:tr>
        <w:trPr>
          <w:cantSplit w:val="0"/>
          <w:trHeight w:val="15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C4">
            <w:pPr>
              <w:rPr>
                <w:rFonts w:ascii="Calibri" w:cs="Calibri" w:eastAsia="Calibri" w:hAnsi="Calibri"/>
                <w:sz w:val="18"/>
                <w:szCs w:val="18"/>
                <w:highlight w:val="white"/>
              </w:rPr>
            </w:pPr>
            <w:r w:rsidDel="00000000" w:rsidR="00000000" w:rsidRPr="00000000">
              <w:rPr>
                <w:rFonts w:ascii="Calibri" w:cs="Calibri" w:eastAsia="Calibri" w:hAnsi="Calibri"/>
                <w:sz w:val="20"/>
                <w:szCs w:val="20"/>
                <w:rtl w:val="0"/>
              </w:rPr>
              <w:t xml:space="preserve">Linalool</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6">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Sensitizing to skin</w:t>
            </w:r>
          </w:p>
          <w:p w:rsidR="00000000" w:rsidDel="00000000" w:rsidP="00000000" w:rsidRDefault="00000000" w:rsidRPr="00000000" w14:paraId="000014C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EC3: 35.5 %</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E">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Mouse</w:t>
            </w:r>
          </w:p>
        </w:tc>
        <w:tc>
          <w:tcPr>
            <w:gridSpan w:val="18"/>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1">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bookmarkStart w:colFirst="0" w:colLast="0" w:name="_heading=h.gjdgxs" w:id="0"/>
            <w:bookmarkEnd w:id="0"/>
            <w:r w:rsidDel="00000000" w:rsidR="00000000" w:rsidRPr="00000000">
              <w:rPr>
                <w:rFonts w:ascii="Calibri" w:cs="Calibri" w:eastAsia="Calibri" w:hAnsi="Calibri"/>
                <w:color w:val="000000"/>
                <w:sz w:val="18"/>
                <w:szCs w:val="18"/>
                <w:rtl w:val="0"/>
              </w:rPr>
              <w:t xml:space="preserve">OECD Guideline 429 (Skin Sensitisation: Local Lymph Node Assay)</w:t>
            </w:r>
          </w:p>
        </w:tc>
      </w:tr>
      <w:tr>
        <w:trPr>
          <w:cantSplit w:val="0"/>
          <w:trHeight w:val="15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3">
            <w:pPr>
              <w:rPr>
                <w:rFonts w:ascii="Calibri" w:cs="Calibri" w:eastAsia="Calibri" w:hAnsi="Calibri"/>
                <w:color w:val="000000"/>
                <w:sz w:val="18"/>
                <w:szCs w:val="18"/>
              </w:rPr>
            </w:pPr>
            <w:r w:rsidDel="00000000" w:rsidR="00000000" w:rsidRPr="00000000">
              <w:rPr>
                <w:rFonts w:ascii="Calibri" w:cs="Calibri" w:eastAsia="Calibri" w:hAnsi="Calibri"/>
                <w:sz w:val="20"/>
                <w:szCs w:val="20"/>
                <w:rtl w:val="0"/>
              </w:rPr>
              <w:t xml:space="preserve">Linalyl acetate</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5">
            <w:pPr>
              <w:pBdr>
                <w:top w:space="0" w:sz="0" w:val="nil"/>
                <w:left w:space="0" w:sz="0" w:val="nil"/>
                <w:bottom w:space="0" w:sz="0" w:val="nil"/>
                <w:right w:space="0" w:sz="0" w:val="nil"/>
                <w:between w:space="0" w:sz="0" w:val="nil"/>
              </w:pBdr>
              <w:ind w:right="-57"/>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Sensitizing to skin</w:t>
            </w:r>
          </w:p>
          <w:p w:rsidR="00000000" w:rsidDel="00000000" w:rsidP="00000000" w:rsidRDefault="00000000" w:rsidRPr="00000000" w14:paraId="000014E6">
            <w:pPr>
              <w:ind w:right="-57"/>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EC3: 1.6</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ED">
            <w:pPr>
              <w:pBdr>
                <w:top w:space="0" w:sz="0" w:val="nil"/>
                <w:left w:space="0" w:sz="0" w:val="nil"/>
                <w:bottom w:space="0" w:sz="0" w:val="nil"/>
                <w:right w:space="0" w:sz="0" w:val="nil"/>
                <w:between w:space="0" w:sz="0" w:val="nil"/>
              </w:pBdr>
              <w:ind w:right="-57"/>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Mouse</w:t>
            </w:r>
            <w:r w:rsidDel="00000000" w:rsidR="00000000" w:rsidRPr="00000000">
              <w:rPr>
                <w:rtl w:val="0"/>
              </w:rPr>
            </w:r>
          </w:p>
        </w:tc>
        <w:tc>
          <w:tcPr>
            <w:gridSpan w:val="1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4F0">
            <w:pPr>
              <w:pBdr>
                <w:top w:space="0" w:sz="0" w:val="nil"/>
                <w:left w:space="0" w:sz="0" w:val="nil"/>
                <w:bottom w:space="0" w:sz="0" w:val="nil"/>
                <w:right w:space="0" w:sz="0" w:val="nil"/>
                <w:between w:space="0" w:sz="0" w:val="nil"/>
              </w:pBdr>
              <w:ind w:right="-57"/>
              <w:rPr>
                <w:rFonts w:ascii="Calibri" w:cs="Calibri" w:eastAsia="Calibri" w:hAnsi="Calibri"/>
                <w:b w:val="1"/>
                <w:color w:val="000000"/>
                <w:sz w:val="18"/>
                <w:szCs w:val="18"/>
              </w:rPr>
            </w:pPr>
            <w:r w:rsidDel="00000000" w:rsidR="00000000" w:rsidRPr="00000000">
              <w:rPr>
                <w:rFonts w:ascii="Calibri" w:cs="Calibri" w:eastAsia="Calibri" w:hAnsi="Calibri"/>
                <w:color w:val="000000"/>
                <w:sz w:val="18"/>
                <w:szCs w:val="18"/>
                <w:rtl w:val="0"/>
              </w:rPr>
              <w:t xml:space="preserve">OECD Guideline 429 (Skin Sensitisation: Local Lymph Node Assay)</w:t>
            </w:r>
            <w:r w:rsidDel="00000000" w:rsidR="00000000" w:rsidRPr="00000000">
              <w:rPr>
                <w:rtl w:val="0"/>
              </w:rPr>
            </w:r>
          </w:p>
        </w:tc>
      </w:tr>
      <w:tr>
        <w:trPr>
          <w:cantSplit w:val="0"/>
          <w:trHeight w:val="158" w:hRule="atLeast"/>
          <w:tblHeader w:val="0"/>
        </w:trPr>
        <w:tc>
          <w:tcPr>
            <w:gridSpan w:val="2"/>
            <w:tcBorders>
              <w:top w:color="000000" w:space="0" w:sz="4" w:val="single"/>
            </w:tcBorders>
            <w:shd w:fill="auto" w:val="clear"/>
          </w:tcPr>
          <w:p w:rsidR="00000000" w:rsidDel="00000000" w:rsidP="00000000" w:rsidRDefault="00000000" w:rsidRPr="00000000" w14:paraId="00001502">
            <w:pPr>
              <w:pBdr>
                <w:top w:space="0" w:sz="0" w:val="nil"/>
                <w:left w:space="0" w:sz="0" w:val="nil"/>
                <w:bottom w:space="0" w:sz="0" w:val="nil"/>
                <w:right w:space="0" w:sz="0" w:val="nil"/>
                <w:between w:space="0" w:sz="0" w:val="nil"/>
              </w:pBdr>
              <w:ind w:left="190" w:right="-55"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Respiratory:</w:t>
            </w:r>
            <w:r w:rsidDel="00000000" w:rsidR="00000000" w:rsidRPr="00000000">
              <w:rPr>
                <w:rtl w:val="0"/>
              </w:rPr>
            </w:r>
          </w:p>
        </w:tc>
        <w:tc>
          <w:tcPr>
            <w:gridSpan w:val="28"/>
            <w:tcBorders>
              <w:top w:color="000000" w:space="0" w:sz="4" w:val="single"/>
            </w:tcBorders>
            <w:shd w:fill="auto" w:val="clear"/>
          </w:tcPr>
          <w:p w:rsidR="00000000" w:rsidDel="00000000" w:rsidP="00000000" w:rsidRDefault="00000000" w:rsidRPr="00000000" w14:paraId="00001504">
            <w:pPr>
              <w:pBdr>
                <w:top w:space="0" w:sz="0" w:val="nil"/>
                <w:left w:space="0" w:sz="0" w:val="nil"/>
                <w:bottom w:space="0" w:sz="0" w:val="nil"/>
                <w:right w:space="0" w:sz="0" w:val="nil"/>
                <w:between w:space="0" w:sz="0" w:val="nil"/>
              </w:pBdr>
              <w:ind w:left="40" w:right="-57"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2"/>
            <w:shd w:fill="auto" w:val="clear"/>
          </w:tcPr>
          <w:p w:rsidR="00000000" w:rsidDel="00000000" w:rsidP="00000000" w:rsidRDefault="00000000" w:rsidRPr="00000000" w14:paraId="00001520">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Germ cell mutagenicity</w:t>
            </w:r>
          </w:p>
        </w:tc>
        <w:tc>
          <w:tcPr>
            <w:gridSpan w:val="28"/>
            <w:shd w:fill="auto" w:val="clear"/>
          </w:tcPr>
          <w:p w:rsidR="00000000" w:rsidDel="00000000" w:rsidP="00000000" w:rsidRDefault="00000000" w:rsidRPr="00000000" w14:paraId="0000152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blHeader w:val="0"/>
        </w:trPr>
        <w:tc>
          <w:tcPr>
            <w:gridSpan w:val="2"/>
            <w:shd w:fill="auto" w:val="clear"/>
          </w:tcPr>
          <w:p w:rsidR="00000000" w:rsidDel="00000000" w:rsidP="00000000" w:rsidRDefault="00000000" w:rsidRPr="00000000" w14:paraId="0000153E">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shd w:fill="auto" w:val="clear"/>
          </w:tcPr>
          <w:p w:rsidR="00000000" w:rsidDel="00000000" w:rsidP="00000000" w:rsidRDefault="00000000" w:rsidRPr="00000000" w14:paraId="000015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gridSpan w:val="2"/>
            <w:shd w:fill="auto" w:val="clear"/>
          </w:tcPr>
          <w:p w:rsidR="00000000" w:rsidDel="00000000" w:rsidP="00000000" w:rsidRDefault="00000000" w:rsidRPr="00000000" w14:paraId="0000155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Carcinogenicity</w:t>
            </w:r>
          </w:p>
        </w:tc>
        <w:tc>
          <w:tcPr>
            <w:gridSpan w:val="28"/>
            <w:shd w:fill="auto" w:val="clear"/>
          </w:tcPr>
          <w:p w:rsidR="00000000" w:rsidDel="00000000" w:rsidP="00000000" w:rsidRDefault="00000000" w:rsidRPr="00000000" w14:paraId="0000155E">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blHeader w:val="0"/>
        </w:trPr>
        <w:tc>
          <w:tcPr>
            <w:gridSpan w:val="2"/>
            <w:shd w:fill="auto" w:val="clear"/>
          </w:tcPr>
          <w:p w:rsidR="00000000" w:rsidDel="00000000" w:rsidP="00000000" w:rsidRDefault="00000000" w:rsidRPr="00000000" w14:paraId="0000157A">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shd w:fill="auto" w:val="clear"/>
          </w:tcPr>
          <w:p w:rsidR="00000000" w:rsidDel="00000000" w:rsidP="00000000" w:rsidRDefault="00000000" w:rsidRPr="00000000" w14:paraId="000015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rHeight w:val="317" w:hRule="atLeast"/>
          <w:tblHeader w:val="0"/>
        </w:trPr>
        <w:tc>
          <w:tcPr>
            <w:gridSpan w:val="2"/>
            <w:shd w:fill="auto" w:val="clear"/>
          </w:tcPr>
          <w:p w:rsidR="00000000" w:rsidDel="00000000" w:rsidP="00000000" w:rsidRDefault="00000000" w:rsidRPr="00000000" w14:paraId="00001598">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Reproductive toxicity</w:t>
            </w:r>
          </w:p>
        </w:tc>
        <w:tc>
          <w:tcPr>
            <w:gridSpan w:val="28"/>
            <w:shd w:fill="auto" w:val="clear"/>
          </w:tcPr>
          <w:p w:rsidR="00000000" w:rsidDel="00000000" w:rsidP="00000000" w:rsidRDefault="00000000" w:rsidRPr="00000000" w14:paraId="0000159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20" w:hRule="atLeast"/>
          <w:tblHeader w:val="0"/>
        </w:trPr>
        <w:tc>
          <w:tcPr>
            <w:gridSpan w:val="2"/>
            <w:shd w:fill="auto" w:val="clear"/>
          </w:tcPr>
          <w:p w:rsidR="00000000" w:rsidDel="00000000" w:rsidP="00000000" w:rsidRDefault="00000000" w:rsidRPr="00000000" w14:paraId="000015B6">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shd w:fill="auto" w:val="clear"/>
          </w:tcPr>
          <w:p w:rsidR="00000000" w:rsidDel="00000000" w:rsidP="00000000" w:rsidRDefault="00000000" w:rsidRPr="00000000" w14:paraId="000015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gridSpan w:val="2"/>
            <w:shd w:fill="auto" w:val="clear"/>
          </w:tcPr>
          <w:p w:rsidR="00000000" w:rsidDel="00000000" w:rsidP="00000000" w:rsidRDefault="00000000" w:rsidRPr="00000000" w14:paraId="000015D4">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Teratogenicity</w:t>
            </w:r>
          </w:p>
        </w:tc>
        <w:tc>
          <w:tcPr>
            <w:gridSpan w:val="28"/>
            <w:shd w:fill="auto" w:val="clear"/>
          </w:tcPr>
          <w:p w:rsidR="00000000" w:rsidDel="00000000" w:rsidP="00000000" w:rsidRDefault="00000000" w:rsidRPr="00000000" w14:paraId="000015D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5F2">
            <w:pPr>
              <w:ind w:left="-94" w:right="145" w:firstLine="0"/>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Conclusion/Summary:</w:t>
            </w:r>
            <w:r w:rsidDel="00000000" w:rsidR="00000000" w:rsidRPr="00000000">
              <w:rPr>
                <w:rtl w:val="0"/>
              </w:rPr>
            </w:r>
          </w:p>
        </w:tc>
        <w:tc>
          <w:tcPr>
            <w:gridSpan w:val="28"/>
            <w:shd w:fill="auto" w:val="clear"/>
          </w:tcPr>
          <w:p w:rsidR="00000000" w:rsidDel="00000000" w:rsidP="00000000" w:rsidRDefault="00000000" w:rsidRPr="00000000" w14:paraId="000015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Based on available data, the classification criteria are not met.</w:t>
            </w:r>
          </w:p>
        </w:tc>
      </w:tr>
      <w:tr>
        <w:trPr>
          <w:cantSplit w:val="0"/>
          <w:tblHeader w:val="0"/>
        </w:trPr>
        <w:tc>
          <w:tcPr>
            <w:gridSpan w:val="30"/>
            <w:shd w:fill="auto" w:val="clear"/>
          </w:tcPr>
          <w:p w:rsidR="00000000" w:rsidDel="00000000" w:rsidP="00000000" w:rsidRDefault="00000000" w:rsidRPr="00000000" w14:paraId="0000161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Specific target organ toxicity - single exposure:</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62E">
            <w:pPr>
              <w:pBdr>
                <w:top w:space="0" w:sz="0" w:val="nil"/>
                <w:left w:space="0" w:sz="0" w:val="nil"/>
                <w:bottom w:space="0" w:sz="0" w:val="nil"/>
                <w:right w:space="0" w:sz="0" w:val="nil"/>
                <w:between w:space="0" w:sz="0" w:val="nil"/>
              </w:pBdr>
              <w:ind w:left="164"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r w:rsidDel="00000000" w:rsidR="00000000" w:rsidRPr="00000000">
              <w:rPr>
                <w:rtl w:val="0"/>
              </w:rPr>
            </w:r>
          </w:p>
        </w:tc>
        <w:tc>
          <w:tcPr>
            <w:gridSpan w:val="28"/>
            <w:shd w:fill="auto" w:val="clear"/>
          </w:tcPr>
          <w:p w:rsidR="00000000" w:rsidDel="00000000" w:rsidP="00000000" w:rsidRDefault="00000000" w:rsidRPr="00000000" w14:paraId="0000163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30"/>
            <w:shd w:fill="auto" w:val="clear"/>
          </w:tcPr>
          <w:p w:rsidR="00000000" w:rsidDel="00000000" w:rsidP="00000000" w:rsidRDefault="00000000" w:rsidRPr="00000000" w14:paraId="0000164C">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Specific target organ toxicity - repeated exposure:</w:t>
            </w:r>
          </w:p>
        </w:tc>
      </w:tr>
      <w:tr>
        <w:trPr>
          <w:cantSplit w:val="0"/>
          <w:tblHeader w:val="0"/>
        </w:trPr>
        <w:tc>
          <w:tcPr>
            <w:gridSpan w:val="2"/>
            <w:shd w:fill="auto" w:val="clear"/>
          </w:tcPr>
          <w:p w:rsidR="00000000" w:rsidDel="00000000" w:rsidP="00000000" w:rsidRDefault="00000000" w:rsidRPr="00000000" w14:paraId="0000166A">
            <w:pPr>
              <w:pBdr>
                <w:top w:space="0" w:sz="0" w:val="nil"/>
                <w:left w:space="0" w:sz="0" w:val="nil"/>
                <w:bottom w:space="0" w:sz="0" w:val="nil"/>
                <w:right w:space="0" w:sz="0" w:val="nil"/>
                <w:between w:space="0" w:sz="0" w:val="nil"/>
              </w:pBdr>
              <w:ind w:left="164"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r w:rsidDel="00000000" w:rsidR="00000000" w:rsidRPr="00000000">
              <w:rPr>
                <w:rtl w:val="0"/>
              </w:rPr>
            </w:r>
          </w:p>
        </w:tc>
        <w:tc>
          <w:tcPr>
            <w:gridSpan w:val="28"/>
            <w:shd w:fill="auto" w:val="clear"/>
          </w:tcPr>
          <w:p w:rsidR="00000000" w:rsidDel="00000000" w:rsidP="00000000" w:rsidRDefault="00000000" w:rsidRPr="00000000" w14:paraId="0000166C">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2"/>
            <w:shd w:fill="auto" w:val="clear"/>
          </w:tcPr>
          <w:p w:rsidR="00000000" w:rsidDel="00000000" w:rsidP="00000000" w:rsidRDefault="00000000" w:rsidRPr="00000000" w14:paraId="00001688">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Aspiration hazard</w:t>
            </w:r>
          </w:p>
        </w:tc>
        <w:tc>
          <w:tcPr>
            <w:gridSpan w:val="28"/>
            <w:shd w:fill="auto" w:val="clear"/>
          </w:tcPr>
          <w:p w:rsidR="00000000" w:rsidDel="00000000" w:rsidP="00000000" w:rsidRDefault="00000000" w:rsidRPr="00000000" w14:paraId="0000168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16A6">
            <w:pPr>
              <w:pBdr>
                <w:top w:space="0" w:sz="0" w:val="nil"/>
                <w:left w:space="0" w:sz="0" w:val="nil"/>
                <w:bottom w:space="0" w:sz="0" w:val="nil"/>
                <w:right w:space="0" w:sz="0" w:val="nil"/>
                <w:between w:space="0" w:sz="0" w:val="nil"/>
              </w:pBdr>
              <w:ind w:left="164" w:firstLine="0"/>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r w:rsidDel="00000000" w:rsidR="00000000" w:rsidRPr="00000000">
              <w:rPr>
                <w:rtl w:val="0"/>
              </w:rPr>
            </w:r>
          </w:p>
        </w:tc>
        <w:tc>
          <w:tcPr>
            <w:gridSpan w:val="28"/>
            <w:tcBorders>
              <w:bottom w:color="000000" w:space="0" w:sz="4" w:val="single"/>
            </w:tcBorders>
            <w:shd w:fill="auto" w:val="clear"/>
          </w:tcPr>
          <w:p w:rsidR="00000000" w:rsidDel="00000000" w:rsidP="00000000" w:rsidRDefault="00000000" w:rsidRPr="00000000" w14:paraId="000016A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16C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Potential acute health effects</w:t>
            </w:r>
            <w:r w:rsidDel="00000000" w:rsidR="00000000" w:rsidRPr="00000000">
              <w:rPr>
                <w:rtl w:val="0"/>
              </w:rPr>
            </w:r>
          </w:p>
        </w:tc>
      </w:tr>
      <w:tr>
        <w:trPr>
          <w:cantSplit w:val="1"/>
          <w:tblHeader w:val="0"/>
        </w:trPr>
        <w:tc>
          <w:tcPr>
            <w:gridSpan w:val="2"/>
            <w:shd w:fill="auto" w:val="clear"/>
          </w:tcPr>
          <w:p w:rsidR="00000000" w:rsidDel="00000000" w:rsidP="00000000" w:rsidRDefault="00000000" w:rsidRPr="00000000" w14:paraId="000016E2">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28"/>
            <w:shd w:fill="auto" w:val="clear"/>
          </w:tcPr>
          <w:p w:rsidR="00000000" w:rsidDel="00000000" w:rsidP="00000000" w:rsidRDefault="00000000" w:rsidRPr="00000000" w14:paraId="000016E4">
            <w:pPr>
              <w:rPr/>
            </w:pPr>
            <w:r w:rsidDel="00000000" w:rsidR="00000000" w:rsidRPr="00000000">
              <w:rPr>
                <w:rFonts w:ascii="Calibri" w:cs="Calibri" w:eastAsia="Calibri" w:hAnsi="Calibri"/>
                <w:sz w:val="20"/>
                <w:szCs w:val="20"/>
                <w:rtl w:val="0"/>
              </w:rPr>
              <w:t xml:space="preserve">No known significant effects or critical hazards.</w:t>
            </w:r>
            <w:r w:rsidDel="00000000" w:rsidR="00000000" w:rsidRPr="00000000">
              <w:rPr>
                <w:rtl w:val="0"/>
              </w:rPr>
            </w:r>
          </w:p>
        </w:tc>
      </w:tr>
      <w:tr>
        <w:trPr>
          <w:cantSplit w:val="1"/>
          <w:tblHeader w:val="0"/>
        </w:trPr>
        <w:tc>
          <w:tcPr>
            <w:gridSpan w:val="2"/>
            <w:shd w:fill="auto" w:val="clear"/>
          </w:tcPr>
          <w:p w:rsidR="00000000" w:rsidDel="00000000" w:rsidP="00000000" w:rsidRDefault="00000000" w:rsidRPr="00000000" w14:paraId="00001700">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28"/>
            <w:shd w:fill="auto" w:val="clear"/>
          </w:tcPr>
          <w:p w:rsidR="00000000" w:rsidDel="00000000" w:rsidP="00000000" w:rsidRDefault="00000000" w:rsidRPr="00000000" w14:paraId="00001702">
            <w:pPr>
              <w:rPr/>
            </w:pPr>
            <w:r w:rsidDel="00000000" w:rsidR="00000000" w:rsidRPr="00000000">
              <w:rPr>
                <w:rFonts w:ascii="Calibri" w:cs="Calibri" w:eastAsia="Calibri" w:hAnsi="Calibri"/>
                <w:sz w:val="20"/>
                <w:szCs w:val="20"/>
                <w:rtl w:val="0"/>
              </w:rPr>
              <w:t xml:space="preserve">No known significant effects or critical hazards.</w:t>
            </w:r>
            <w:r w:rsidDel="00000000" w:rsidR="00000000" w:rsidRPr="00000000">
              <w:rPr>
                <w:rtl w:val="0"/>
              </w:rPr>
            </w:r>
          </w:p>
        </w:tc>
      </w:tr>
      <w:tr>
        <w:trPr>
          <w:cantSplit w:val="1"/>
          <w:tblHeader w:val="0"/>
        </w:trPr>
        <w:tc>
          <w:tcPr>
            <w:gridSpan w:val="2"/>
            <w:shd w:fill="auto" w:val="clear"/>
          </w:tcPr>
          <w:p w:rsidR="00000000" w:rsidDel="00000000" w:rsidP="00000000" w:rsidRDefault="00000000" w:rsidRPr="00000000" w14:paraId="0000171E">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28"/>
            <w:shd w:fill="auto" w:val="clear"/>
          </w:tcPr>
          <w:p w:rsidR="00000000" w:rsidDel="00000000" w:rsidP="00000000" w:rsidRDefault="00000000" w:rsidRPr="00000000" w14:paraId="00001720">
            <w:pPr>
              <w:rPr/>
            </w:pPr>
            <w:r w:rsidDel="00000000" w:rsidR="00000000" w:rsidRPr="00000000">
              <w:rPr>
                <w:rFonts w:ascii="Calibri" w:cs="Calibri" w:eastAsia="Calibri" w:hAnsi="Calibri"/>
                <w:sz w:val="20"/>
                <w:szCs w:val="20"/>
                <w:rtl w:val="0"/>
              </w:rPr>
              <w:t xml:space="preserve">May cause skin irritation or sensitization.</w:t>
            </w:r>
            <w:r w:rsidDel="00000000" w:rsidR="00000000" w:rsidRPr="00000000">
              <w:rPr>
                <w:rtl w:val="0"/>
              </w:rPr>
            </w:r>
          </w:p>
        </w:tc>
      </w:tr>
      <w:tr>
        <w:trPr>
          <w:cantSplit w:val="1"/>
          <w:tblHeader w:val="0"/>
        </w:trPr>
        <w:tc>
          <w:tcPr>
            <w:gridSpan w:val="2"/>
            <w:shd w:fill="auto" w:val="clear"/>
          </w:tcPr>
          <w:p w:rsidR="00000000" w:rsidDel="00000000" w:rsidP="00000000" w:rsidRDefault="00000000" w:rsidRPr="00000000" w14:paraId="0000173C">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28"/>
            <w:shd w:fill="auto" w:val="clear"/>
          </w:tcPr>
          <w:p w:rsidR="00000000" w:rsidDel="00000000" w:rsidP="00000000" w:rsidRDefault="00000000" w:rsidRPr="00000000" w14:paraId="0000173E">
            <w:pPr>
              <w:rPr/>
            </w:pPr>
            <w:r w:rsidDel="00000000" w:rsidR="00000000" w:rsidRPr="00000000">
              <w:rPr>
                <w:rFonts w:ascii="Calibri" w:cs="Calibri" w:eastAsia="Calibri" w:hAnsi="Calibri"/>
                <w:sz w:val="20"/>
                <w:szCs w:val="20"/>
                <w:rtl w:val="0"/>
              </w:rPr>
              <w:t xml:space="preserve">No known significant effects or critical hazards.</w:t>
            </w: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175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u w:val="single"/>
                <w:rtl w:val="0"/>
              </w:rPr>
              <w:t xml:space="preserve">Symptoms related to the physical, chemical and toxicological characteristics</w:t>
            </w:r>
            <w:r w:rsidDel="00000000" w:rsidR="00000000" w:rsidRPr="00000000">
              <w:rPr>
                <w:rtl w:val="0"/>
              </w:rPr>
            </w:r>
          </w:p>
        </w:tc>
      </w:tr>
      <w:tr>
        <w:trPr>
          <w:cantSplit w:val="1"/>
          <w:tblHeader w:val="0"/>
        </w:trPr>
        <w:tc>
          <w:tcPr>
            <w:gridSpan w:val="2"/>
            <w:shd w:fill="auto" w:val="clear"/>
          </w:tcPr>
          <w:p w:rsidR="00000000" w:rsidDel="00000000" w:rsidP="00000000" w:rsidRDefault="00000000" w:rsidRPr="00000000" w14:paraId="00001778">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Eye contact:</w:t>
            </w:r>
          </w:p>
        </w:tc>
        <w:tc>
          <w:tcPr>
            <w:gridSpan w:val="28"/>
            <w:shd w:fill="auto" w:val="clear"/>
            <w:vAlign w:val="center"/>
          </w:tcPr>
          <w:p w:rsidR="00000000" w:rsidDel="00000000" w:rsidP="00000000" w:rsidRDefault="00000000" w:rsidRPr="00000000" w14:paraId="0000177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1"/>
          <w:tblHeader w:val="0"/>
        </w:trPr>
        <w:tc>
          <w:tcPr>
            <w:gridSpan w:val="2"/>
            <w:shd w:fill="auto" w:val="clear"/>
          </w:tcPr>
          <w:p w:rsidR="00000000" w:rsidDel="00000000" w:rsidP="00000000" w:rsidRDefault="00000000" w:rsidRPr="00000000" w14:paraId="00001796">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Inhalation:</w:t>
            </w:r>
          </w:p>
        </w:tc>
        <w:tc>
          <w:tcPr>
            <w:gridSpan w:val="28"/>
            <w:shd w:fill="auto" w:val="clear"/>
            <w:vAlign w:val="center"/>
          </w:tcPr>
          <w:p w:rsidR="00000000" w:rsidDel="00000000" w:rsidP="00000000" w:rsidRDefault="00000000" w:rsidRPr="00000000" w14:paraId="00001798">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1"/>
          <w:tblHeader w:val="0"/>
        </w:trPr>
        <w:tc>
          <w:tcPr>
            <w:gridSpan w:val="2"/>
            <w:shd w:fill="auto" w:val="clear"/>
          </w:tcPr>
          <w:p w:rsidR="00000000" w:rsidDel="00000000" w:rsidP="00000000" w:rsidRDefault="00000000" w:rsidRPr="00000000" w14:paraId="000017B4">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Skin contact:</w:t>
            </w:r>
          </w:p>
        </w:tc>
        <w:tc>
          <w:tcPr>
            <w:gridSpan w:val="28"/>
            <w:shd w:fill="auto" w:val="clear"/>
          </w:tcPr>
          <w:p w:rsidR="00000000" w:rsidDel="00000000" w:rsidP="00000000" w:rsidRDefault="00000000" w:rsidRPr="00000000" w14:paraId="000017B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Irritation, swelling, redness.</w:t>
            </w:r>
          </w:p>
        </w:tc>
      </w:tr>
      <w:tr>
        <w:trPr>
          <w:cantSplit w:val="1"/>
          <w:tblHeader w:val="0"/>
        </w:trPr>
        <w:tc>
          <w:tcPr>
            <w:gridSpan w:val="2"/>
            <w:shd w:fill="auto" w:val="clear"/>
          </w:tcPr>
          <w:p w:rsidR="00000000" w:rsidDel="00000000" w:rsidP="00000000" w:rsidRDefault="00000000" w:rsidRPr="00000000" w14:paraId="000017D2">
            <w:pPr>
              <w:ind w:left="24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Ingestion:</w:t>
            </w:r>
          </w:p>
        </w:tc>
        <w:tc>
          <w:tcPr>
            <w:gridSpan w:val="28"/>
            <w:shd w:fill="auto" w:val="clear"/>
            <w:vAlign w:val="center"/>
          </w:tcPr>
          <w:p w:rsidR="00000000" w:rsidDel="00000000" w:rsidP="00000000" w:rsidRDefault="00000000" w:rsidRPr="00000000" w14:paraId="000017D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specific data.</w:t>
            </w:r>
          </w:p>
        </w:tc>
      </w:tr>
      <w:tr>
        <w:trPr>
          <w:cantSplit w:val="0"/>
          <w:tblHeader w:val="0"/>
        </w:trPr>
        <w:tc>
          <w:tcPr>
            <w:gridSpan w:val="30"/>
            <w:shd w:fill="auto" w:val="clear"/>
          </w:tcPr>
          <w:p w:rsidR="00000000" w:rsidDel="00000000" w:rsidP="00000000" w:rsidRDefault="00000000" w:rsidRPr="00000000" w14:paraId="000017F0">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Chronic effects from short and long term exposure </w:t>
            </w:r>
          </w:p>
          <w:p w:rsidR="00000000" w:rsidDel="00000000" w:rsidP="00000000" w:rsidRDefault="00000000" w:rsidRPr="00000000" w14:paraId="000017F1">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color w:val="000000"/>
                <w:sz w:val="20"/>
                <w:szCs w:val="20"/>
                <w:rtl w:val="0"/>
              </w:rPr>
              <w:t xml:space="preserve">Not available.</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80F">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p>
        </w:tc>
        <w:tc>
          <w:tcPr>
            <w:gridSpan w:val="28"/>
            <w:shd w:fill="auto" w:val="clear"/>
          </w:tcPr>
          <w:p w:rsidR="00000000" w:rsidDel="00000000" w:rsidP="00000000" w:rsidRDefault="00000000" w:rsidRPr="00000000" w14:paraId="0000181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2"/>
            <w:shd w:fill="auto" w:val="clear"/>
          </w:tcPr>
          <w:p w:rsidR="00000000" w:rsidDel="00000000" w:rsidP="00000000" w:rsidRDefault="00000000" w:rsidRPr="00000000" w14:paraId="0000182D">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General:</w:t>
            </w:r>
          </w:p>
        </w:tc>
        <w:tc>
          <w:tcPr>
            <w:gridSpan w:val="28"/>
            <w:shd w:fill="auto" w:val="clear"/>
          </w:tcPr>
          <w:p w:rsidR="00000000" w:rsidDel="00000000" w:rsidP="00000000" w:rsidRDefault="00000000" w:rsidRPr="00000000" w14:paraId="0000182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2"/>
            <w:shd w:fill="auto" w:val="clear"/>
          </w:tcPr>
          <w:p w:rsidR="00000000" w:rsidDel="00000000" w:rsidP="00000000" w:rsidRDefault="00000000" w:rsidRPr="00000000" w14:paraId="0000184B">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Carcinogenicity:</w:t>
            </w:r>
          </w:p>
        </w:tc>
        <w:tc>
          <w:tcPr>
            <w:gridSpan w:val="28"/>
            <w:shd w:fill="auto" w:val="clear"/>
          </w:tcPr>
          <w:p w:rsidR="00000000" w:rsidDel="00000000" w:rsidP="00000000" w:rsidRDefault="00000000" w:rsidRPr="00000000" w14:paraId="0000184D">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2"/>
            <w:shd w:fill="auto" w:val="clear"/>
          </w:tcPr>
          <w:p w:rsidR="00000000" w:rsidDel="00000000" w:rsidP="00000000" w:rsidRDefault="00000000" w:rsidRPr="00000000" w14:paraId="00001869">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Mutagenicity:</w:t>
            </w:r>
          </w:p>
        </w:tc>
        <w:tc>
          <w:tcPr>
            <w:gridSpan w:val="28"/>
            <w:shd w:fill="auto" w:val="clear"/>
          </w:tcPr>
          <w:p w:rsidR="00000000" w:rsidDel="00000000" w:rsidP="00000000" w:rsidRDefault="00000000" w:rsidRPr="00000000" w14:paraId="0000186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2"/>
            <w:shd w:fill="auto" w:val="clear"/>
          </w:tcPr>
          <w:p w:rsidR="00000000" w:rsidDel="00000000" w:rsidP="00000000" w:rsidRDefault="00000000" w:rsidRPr="00000000" w14:paraId="00001887">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Teratogenicity:</w:t>
            </w:r>
          </w:p>
        </w:tc>
        <w:tc>
          <w:tcPr>
            <w:gridSpan w:val="28"/>
            <w:shd w:fill="auto" w:val="clear"/>
          </w:tcPr>
          <w:p w:rsidR="00000000" w:rsidDel="00000000" w:rsidP="00000000" w:rsidRDefault="00000000" w:rsidRPr="00000000" w14:paraId="00001889">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2"/>
            <w:shd w:fill="auto" w:val="clear"/>
          </w:tcPr>
          <w:p w:rsidR="00000000" w:rsidDel="00000000" w:rsidP="00000000" w:rsidRDefault="00000000" w:rsidRPr="00000000" w14:paraId="000018A5">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Developmental effects:</w:t>
            </w:r>
          </w:p>
        </w:tc>
        <w:tc>
          <w:tcPr>
            <w:gridSpan w:val="28"/>
            <w:shd w:fill="auto" w:val="clear"/>
          </w:tcPr>
          <w:p w:rsidR="00000000" w:rsidDel="00000000" w:rsidP="00000000" w:rsidRDefault="00000000" w:rsidRPr="00000000" w14:paraId="000018A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rHeight w:val="145" w:hRule="atLeast"/>
          <w:tblHeader w:val="0"/>
        </w:trPr>
        <w:tc>
          <w:tcPr>
            <w:gridSpan w:val="2"/>
            <w:shd w:fill="auto" w:val="clear"/>
          </w:tcPr>
          <w:p w:rsidR="00000000" w:rsidDel="00000000" w:rsidP="00000000" w:rsidRDefault="00000000" w:rsidRPr="00000000" w14:paraId="000018C3">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Fertility effects:</w:t>
            </w:r>
          </w:p>
        </w:tc>
        <w:tc>
          <w:tcPr>
            <w:gridSpan w:val="28"/>
            <w:shd w:fill="auto" w:val="clear"/>
          </w:tcPr>
          <w:p w:rsidR="00000000" w:rsidDel="00000000" w:rsidP="00000000" w:rsidRDefault="00000000" w:rsidRPr="00000000" w14:paraId="000018C5">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30"/>
            <w:shd w:fill="auto" w:val="clear"/>
          </w:tcPr>
          <w:p w:rsidR="00000000" w:rsidDel="00000000" w:rsidP="00000000" w:rsidRDefault="00000000" w:rsidRPr="00000000" w14:paraId="000018E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11.2 Information on other hazards:</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8FF">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tl w:val="0"/>
              </w:rPr>
            </w:r>
          </w:p>
        </w:tc>
        <w:tc>
          <w:tcPr>
            <w:gridSpan w:val="28"/>
            <w:shd w:fill="auto" w:val="clear"/>
          </w:tcPr>
          <w:p w:rsidR="00000000" w:rsidDel="00000000" w:rsidP="00000000" w:rsidRDefault="00000000" w:rsidRPr="00000000" w14:paraId="0000190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available. </w:t>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91D">
            <w:pPr>
              <w:rPr/>
            </w:pPr>
            <w:r w:rsidDel="00000000" w:rsidR="00000000" w:rsidRPr="00000000">
              <w:rPr>
                <w:rFonts w:ascii="Calibri" w:cs="Calibri" w:eastAsia="Calibri" w:hAnsi="Calibri"/>
                <w:b w:val="1"/>
                <w:sz w:val="28"/>
                <w:szCs w:val="28"/>
                <w:rtl w:val="0"/>
              </w:rPr>
              <w:t xml:space="preserve">SECTION 12: Ecological information</w:t>
            </w:r>
            <w:r w:rsidDel="00000000" w:rsidR="00000000" w:rsidRPr="00000000">
              <w:rPr>
                <w:rtl w:val="0"/>
              </w:rPr>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193B">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12.1. Toxicity</w:t>
            </w:r>
          </w:p>
        </w:tc>
      </w:tr>
      <w:tr>
        <w:trPr>
          <w:cantSplit w:val="0"/>
          <w:tblHeader w:val="0"/>
        </w:trPr>
        <w:tc>
          <w:tcPr>
            <w:gridSpan w:val="2"/>
            <w:shd w:fill="auto" w:val="clear"/>
          </w:tcPr>
          <w:p w:rsidR="00000000" w:rsidDel="00000000" w:rsidP="00000000" w:rsidRDefault="00000000" w:rsidRPr="00000000" w14:paraId="00001959">
            <w:pPr>
              <w:pBdr>
                <w:top w:space="0" w:sz="0" w:val="nil"/>
                <w:left w:space="0" w:sz="0" w:val="nil"/>
                <w:bottom w:space="0" w:sz="0" w:val="nil"/>
                <w:right w:space="0" w:sz="0" w:val="nil"/>
                <w:between w:space="0" w:sz="0" w:val="nil"/>
              </w:pBdr>
              <w:ind w:left="245"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Conclusion/Summary:</w:t>
            </w:r>
          </w:p>
        </w:tc>
        <w:tc>
          <w:tcPr>
            <w:gridSpan w:val="28"/>
            <w:shd w:fill="auto" w:val="clear"/>
          </w:tcPr>
          <w:p w:rsidR="00000000" w:rsidDel="00000000" w:rsidP="00000000" w:rsidRDefault="00000000" w:rsidRPr="00000000" w14:paraId="0000195B">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Based on available data, the classification criteria are not met.</w:t>
            </w:r>
          </w:p>
        </w:tc>
      </w:tr>
      <w:tr>
        <w:trPr>
          <w:cantSplit w:val="0"/>
          <w:tblHeader w:val="0"/>
        </w:trPr>
        <w:tc>
          <w:tcPr>
            <w:gridSpan w:val="30"/>
            <w:tcBorders>
              <w:top w:color="000000" w:space="0" w:sz="4" w:val="single"/>
              <w:bottom w:color="000000" w:space="0" w:sz="4" w:val="single"/>
            </w:tcBorders>
            <w:shd w:fill="auto" w:val="clear"/>
          </w:tcPr>
          <w:p w:rsidR="00000000" w:rsidDel="00000000" w:rsidP="00000000" w:rsidRDefault="00000000" w:rsidRPr="00000000" w14:paraId="0000197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12.2. Persistence and degradability</w:t>
            </w:r>
          </w:p>
        </w:tc>
      </w:tr>
      <w:tr>
        <w:trPr>
          <w:cantSplit w:val="0"/>
          <w:trHeight w:val="29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995">
            <w:pPr>
              <w:rPr>
                <w:rFonts w:ascii="Calibri" w:cs="Calibri" w:eastAsia="Calibri" w:hAnsi="Calibri"/>
                <w:b w:val="1"/>
                <w:sz w:val="18"/>
                <w:szCs w:val="18"/>
              </w:rPr>
            </w:pPr>
            <w:r w:rsidDel="00000000" w:rsidR="00000000" w:rsidRPr="00000000">
              <w:rPr>
                <w:rtl w:val="0"/>
              </w:rPr>
            </w:r>
          </w:p>
        </w:tc>
        <w:tc>
          <w:tcPr>
            <w:gridSpan w:val="2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997">
            <w:pP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No information available.</w:t>
            </w:r>
            <w:r w:rsidDel="00000000" w:rsidR="00000000" w:rsidRPr="00000000">
              <w:rPr>
                <w:rtl w:val="0"/>
              </w:rPr>
            </w:r>
          </w:p>
        </w:tc>
      </w:tr>
      <w:tr>
        <w:trPr>
          <w:cantSplit w:val="0"/>
          <w:trHeight w:val="320" w:hRule="atLeast"/>
          <w:tblHeader w:val="0"/>
        </w:trPr>
        <w:tc>
          <w:tcPr>
            <w:gridSpan w:val="30"/>
            <w:tcBorders>
              <w:top w:color="000000" w:space="0" w:sz="4" w:val="single"/>
              <w:bottom w:color="000000" w:space="0" w:sz="4" w:val="single"/>
            </w:tcBorders>
            <w:shd w:fill="auto" w:val="clear"/>
          </w:tcPr>
          <w:p w:rsidR="00000000" w:rsidDel="00000000" w:rsidP="00000000" w:rsidRDefault="00000000" w:rsidRPr="00000000" w14:paraId="000019B3">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12.3. Bioaccumulative potential</w:t>
            </w:r>
          </w:p>
        </w:tc>
      </w:tr>
      <w:tr>
        <w:trPr>
          <w:cantSplit w:val="0"/>
          <w:trHeight w:val="11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9D1">
            <w:pPr>
              <w:rPr>
                <w:rFonts w:ascii="Calibri" w:cs="Calibri" w:eastAsia="Calibri" w:hAnsi="Calibri"/>
                <w:b w:val="1"/>
                <w:sz w:val="18"/>
                <w:szCs w:val="18"/>
              </w:rPr>
            </w:pPr>
            <w:r w:rsidDel="00000000" w:rsidR="00000000" w:rsidRPr="00000000">
              <w:rPr>
                <w:rtl w:val="0"/>
              </w:rPr>
            </w:r>
          </w:p>
        </w:tc>
        <w:tc>
          <w:tcPr>
            <w:gridSpan w:val="2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9D3">
            <w:pPr>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No information available.</w:t>
            </w:r>
            <w:r w:rsidDel="00000000" w:rsidR="00000000" w:rsidRPr="00000000">
              <w:rPr>
                <w:rtl w:val="0"/>
              </w:rPr>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19EF">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12.4. Mobility in soil</w:t>
            </w:r>
          </w:p>
        </w:tc>
        <w:tc>
          <w:tcPr>
            <w:gridSpan w:val="28"/>
            <w:tcBorders>
              <w:top w:color="000000" w:space="0" w:sz="4" w:val="single"/>
            </w:tcBorders>
            <w:shd w:fill="auto" w:val="clear"/>
          </w:tcPr>
          <w:p w:rsidR="00000000" w:rsidDel="00000000" w:rsidP="00000000" w:rsidRDefault="00000000" w:rsidRPr="00000000" w14:paraId="000019F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1A0D">
            <w:pPr>
              <w:pBdr>
                <w:top w:space="0" w:sz="0" w:val="nil"/>
                <w:left w:space="0" w:sz="0" w:val="nil"/>
                <w:bottom w:space="0" w:sz="0" w:val="nil"/>
                <w:right w:space="0" w:sz="0" w:val="nil"/>
                <w:between w:space="0" w:sz="0" w:val="nil"/>
              </w:pBdr>
              <w:ind w:left="164" w:firstLine="0"/>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Mobility:</w:t>
            </w:r>
          </w:p>
        </w:tc>
        <w:tc>
          <w:tcPr>
            <w:gridSpan w:val="28"/>
            <w:tcBorders>
              <w:top w:color="000000" w:space="0" w:sz="4" w:val="single"/>
            </w:tcBorders>
            <w:shd w:fill="auto" w:val="clear"/>
          </w:tcPr>
          <w:p w:rsidR="00000000" w:rsidDel="00000000" w:rsidP="00000000" w:rsidRDefault="00000000" w:rsidRPr="00000000" w14:paraId="00001A0F">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information available.</w:t>
            </w:r>
          </w:p>
        </w:tc>
      </w:tr>
      <w:tr>
        <w:trPr>
          <w:cantSplit w:val="0"/>
          <w:tblHeader w:val="0"/>
        </w:trPr>
        <w:tc>
          <w:tcPr>
            <w:gridSpan w:val="30"/>
            <w:shd w:fill="auto" w:val="clear"/>
          </w:tcPr>
          <w:p w:rsidR="00000000" w:rsidDel="00000000" w:rsidP="00000000" w:rsidRDefault="00000000" w:rsidRPr="00000000" w14:paraId="00001A2B">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12.5. Results of PBT and vPvB assessment</w:t>
            </w:r>
          </w:p>
        </w:tc>
      </w:tr>
      <w:tr>
        <w:trPr>
          <w:cantSplit w:val="0"/>
          <w:tblHeader w:val="0"/>
        </w:trPr>
        <w:tc>
          <w:tcPr>
            <w:gridSpan w:val="2"/>
            <w:shd w:fill="auto" w:val="clear"/>
          </w:tcPr>
          <w:p w:rsidR="00000000" w:rsidDel="00000000" w:rsidP="00000000" w:rsidRDefault="00000000" w:rsidRPr="00000000" w14:paraId="00001A49">
            <w:pPr>
              <w:pBdr>
                <w:top w:space="0" w:sz="0" w:val="nil"/>
                <w:left w:space="0" w:sz="0" w:val="nil"/>
                <w:bottom w:space="0" w:sz="0" w:val="nil"/>
                <w:right w:space="0" w:sz="0" w:val="nil"/>
                <w:between w:space="0" w:sz="0" w:val="nil"/>
              </w:pBdr>
              <w:ind w:left="229" w:firstLine="0"/>
              <w:jc w:val="both"/>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PBT:</w:t>
            </w:r>
          </w:p>
        </w:tc>
        <w:tc>
          <w:tcPr>
            <w:gridSpan w:val="28"/>
            <w:shd w:fill="auto" w:val="clear"/>
          </w:tcPr>
          <w:p w:rsidR="00000000" w:rsidDel="00000000" w:rsidP="00000000" w:rsidRDefault="00000000" w:rsidRPr="00000000" w14:paraId="00001A4B">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gridSpan w:val="2"/>
            <w:shd w:fill="auto" w:val="clear"/>
          </w:tcPr>
          <w:p w:rsidR="00000000" w:rsidDel="00000000" w:rsidP="00000000" w:rsidRDefault="00000000" w:rsidRPr="00000000" w14:paraId="00001A67">
            <w:pPr>
              <w:pBdr>
                <w:top w:space="0" w:sz="0" w:val="nil"/>
                <w:left w:space="0" w:sz="0" w:val="nil"/>
                <w:bottom w:space="0" w:sz="0" w:val="nil"/>
                <w:right w:space="0" w:sz="0" w:val="nil"/>
                <w:between w:space="0" w:sz="0" w:val="nil"/>
              </w:pBdr>
              <w:ind w:left="229" w:firstLine="0"/>
              <w:jc w:val="both"/>
              <w:rPr>
                <w:rFonts w:ascii="Calibri" w:cs="Calibri" w:eastAsia="Calibri" w:hAnsi="Calibri"/>
                <w:b w:val="1"/>
                <w:i w:val="1"/>
                <w:color w:val="000000"/>
                <w:sz w:val="20"/>
                <w:szCs w:val="20"/>
              </w:rPr>
            </w:pPr>
            <w:r w:rsidDel="00000000" w:rsidR="00000000" w:rsidRPr="00000000">
              <w:rPr>
                <w:rFonts w:ascii="Calibri" w:cs="Calibri" w:eastAsia="Calibri" w:hAnsi="Calibri"/>
                <w:b w:val="1"/>
                <w:color w:val="000000"/>
                <w:sz w:val="20"/>
                <w:szCs w:val="20"/>
                <w:rtl w:val="0"/>
              </w:rPr>
              <w:t xml:space="preserve">vPvB:</w:t>
            </w:r>
            <w:r w:rsidDel="00000000" w:rsidR="00000000" w:rsidRPr="00000000">
              <w:rPr>
                <w:rtl w:val="0"/>
              </w:rPr>
            </w:r>
          </w:p>
        </w:tc>
        <w:tc>
          <w:tcPr>
            <w:gridSpan w:val="28"/>
            <w:shd w:fill="auto" w:val="clear"/>
          </w:tcPr>
          <w:p w:rsidR="00000000" w:rsidDel="00000000" w:rsidP="00000000" w:rsidRDefault="00000000" w:rsidRPr="00000000" w14:paraId="00001A69">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Not applicable.</w:t>
            </w:r>
          </w:p>
        </w:tc>
      </w:tr>
      <w:tr>
        <w:trPr>
          <w:cantSplit w:val="0"/>
          <w:tblHeader w:val="0"/>
        </w:trPr>
        <w:tc>
          <w:tcPr>
            <w:gridSpan w:val="30"/>
            <w:shd w:fill="auto" w:val="clear"/>
          </w:tcPr>
          <w:p w:rsidR="00000000" w:rsidDel="00000000" w:rsidP="00000000" w:rsidRDefault="00000000" w:rsidRPr="00000000" w14:paraId="00001A85">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12.6. Endocrine disrupting properties</w:t>
            </w:r>
          </w:p>
        </w:tc>
      </w:tr>
      <w:tr>
        <w:trPr>
          <w:cantSplit w:val="0"/>
          <w:tblHeader w:val="0"/>
        </w:trPr>
        <w:tc>
          <w:tcPr>
            <w:gridSpan w:val="30"/>
            <w:shd w:fill="auto" w:val="clear"/>
          </w:tcPr>
          <w:p w:rsidR="00000000" w:rsidDel="00000000" w:rsidP="00000000" w:rsidRDefault="00000000" w:rsidRPr="00000000" w14:paraId="00001AA3">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information available.</w:t>
            </w:r>
          </w:p>
        </w:tc>
      </w:tr>
      <w:tr>
        <w:trPr>
          <w:cantSplit w:val="0"/>
          <w:tblHeader w:val="0"/>
        </w:trPr>
        <w:tc>
          <w:tcPr>
            <w:gridSpan w:val="30"/>
            <w:shd w:fill="auto" w:val="clear"/>
          </w:tcPr>
          <w:p w:rsidR="00000000" w:rsidDel="00000000" w:rsidP="00000000" w:rsidRDefault="00000000" w:rsidRPr="00000000" w14:paraId="00001AC1">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12.7. Other adverse effects</w:t>
            </w:r>
          </w:p>
        </w:tc>
      </w:tr>
      <w:tr>
        <w:trPr>
          <w:cantSplit w:val="0"/>
          <w:trHeight w:val="25" w:hRule="atLeast"/>
          <w:tblHeader w:val="0"/>
        </w:trPr>
        <w:tc>
          <w:tcPr>
            <w:gridSpan w:val="2"/>
            <w:shd w:fill="auto" w:val="clear"/>
          </w:tcPr>
          <w:p w:rsidR="00000000" w:rsidDel="00000000" w:rsidP="00000000" w:rsidRDefault="00000000" w:rsidRPr="00000000" w14:paraId="00001ADF">
            <w:pPr>
              <w:pBdr>
                <w:top w:space="0" w:sz="0" w:val="nil"/>
                <w:left w:space="0" w:sz="0" w:val="nil"/>
                <w:bottom w:space="0" w:sz="0" w:val="nil"/>
                <w:right w:space="0" w:sz="0" w:val="nil"/>
                <w:between w:space="0" w:sz="0" w:val="nil"/>
              </w:pBdr>
              <w:rPr>
                <w:rFonts w:ascii="Calibri" w:cs="Calibri" w:eastAsia="Calibri" w:hAnsi="Calibri"/>
                <w:b w:val="1"/>
                <w:color w:val="000000"/>
                <w:sz w:val="20"/>
                <w:szCs w:val="20"/>
              </w:rPr>
            </w:pPr>
            <w:r w:rsidDel="00000000" w:rsidR="00000000" w:rsidRPr="00000000">
              <w:rPr>
                <w:rtl w:val="0"/>
              </w:rPr>
            </w:r>
          </w:p>
        </w:tc>
        <w:tc>
          <w:tcPr>
            <w:gridSpan w:val="28"/>
            <w:shd w:fill="auto" w:val="clear"/>
          </w:tcPr>
          <w:p w:rsidR="00000000" w:rsidDel="00000000" w:rsidP="00000000" w:rsidRDefault="00000000" w:rsidRPr="00000000" w14:paraId="00001AE1">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No known significant effects or critical hazards.</w:t>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AFD">
            <w:pPr>
              <w:jc w:val="both"/>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SECTION 13: Disposal considerations</w:t>
            </w:r>
            <w:r w:rsidDel="00000000" w:rsidR="00000000" w:rsidRPr="00000000">
              <w:rPr>
                <w:rtl w:val="0"/>
              </w:rPr>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1B1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information in this section contains generic advice and guidance.</w:t>
            </w:r>
          </w:p>
        </w:tc>
      </w:tr>
      <w:tr>
        <w:trPr>
          <w:cantSplit w:val="0"/>
          <w:tblHeader w:val="0"/>
        </w:trPr>
        <w:tc>
          <w:tcPr>
            <w:gridSpan w:val="30"/>
            <w:shd w:fill="auto" w:val="clear"/>
          </w:tcPr>
          <w:p w:rsidR="00000000" w:rsidDel="00000000" w:rsidP="00000000" w:rsidRDefault="00000000" w:rsidRPr="00000000" w14:paraId="00001B3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13.1. Waste treatment methods</w:t>
            </w:r>
          </w:p>
        </w:tc>
      </w:tr>
      <w:tr>
        <w:trPr>
          <w:cantSplit w:val="0"/>
          <w:tblHeader w:val="0"/>
        </w:trPr>
        <w:tc>
          <w:tcPr>
            <w:gridSpan w:val="2"/>
            <w:shd w:fill="auto" w:val="clear"/>
          </w:tcPr>
          <w:p w:rsidR="00000000" w:rsidDel="00000000" w:rsidP="00000000" w:rsidRDefault="00000000" w:rsidRPr="00000000" w14:paraId="00001B57">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Product</w:t>
            </w:r>
          </w:p>
        </w:tc>
        <w:tc>
          <w:tcPr>
            <w:gridSpan w:val="28"/>
            <w:shd w:fill="auto" w:val="clear"/>
          </w:tcPr>
          <w:p w:rsidR="00000000" w:rsidDel="00000000" w:rsidP="00000000" w:rsidRDefault="00000000" w:rsidRPr="00000000" w14:paraId="00001B59">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B75">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Methods of disposal</w:t>
            </w:r>
          </w:p>
        </w:tc>
        <w:tc>
          <w:tcPr>
            <w:gridSpan w:val="28"/>
            <w:shd w:fill="auto" w:val="clear"/>
          </w:tcPr>
          <w:p w:rsidR="00000000" w:rsidDel="00000000" w:rsidP="00000000" w:rsidRDefault="00000000" w:rsidRPr="00000000" w14:paraId="00001B7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generation of waste should be avoided or minimized wherever possible.</w:t>
            </w:r>
          </w:p>
          <w:p w:rsidR="00000000" w:rsidDel="00000000" w:rsidP="00000000" w:rsidRDefault="00000000" w:rsidRPr="00000000" w14:paraId="00001B7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Disposal of this product, solutions and any by-products should at all times comply with the requirements of environmental protection and waste disposal legislation and any regional local authority requirements. Dispose of surplus and nonrecyclable products via a licensed waste disposal contractor. Waste should not be disposed of untreated to the sewer unless fully compliant with the requirements of all authorities with jurisdiction.</w:t>
            </w:r>
          </w:p>
        </w:tc>
      </w:tr>
      <w:tr>
        <w:trPr>
          <w:cantSplit w:val="0"/>
          <w:trHeight w:val="312" w:hRule="atLeast"/>
          <w:tblHeader w:val="0"/>
        </w:trPr>
        <w:tc>
          <w:tcPr>
            <w:gridSpan w:val="2"/>
            <w:shd w:fill="auto" w:val="clear"/>
          </w:tcPr>
          <w:p w:rsidR="00000000" w:rsidDel="00000000" w:rsidP="00000000" w:rsidRDefault="00000000" w:rsidRPr="00000000" w14:paraId="00001B94">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Hazardous waste</w:t>
            </w:r>
          </w:p>
        </w:tc>
        <w:tc>
          <w:tcPr>
            <w:gridSpan w:val="28"/>
            <w:shd w:fill="auto" w:val="clear"/>
          </w:tcPr>
          <w:p w:rsidR="00000000" w:rsidDel="00000000" w:rsidP="00000000" w:rsidRDefault="00000000" w:rsidRPr="00000000" w14:paraId="00001B96">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Within the present knowledge of the supplier, this product is not regarded as hazardous waste, as defined by EU Directive 2008/98/EC.</w:t>
            </w:r>
          </w:p>
        </w:tc>
      </w:tr>
      <w:tr>
        <w:trPr>
          <w:cantSplit w:val="0"/>
          <w:trHeight w:val="312" w:hRule="atLeast"/>
          <w:tblHeader w:val="0"/>
        </w:trPr>
        <w:tc>
          <w:tcPr>
            <w:gridSpan w:val="2"/>
            <w:shd w:fill="auto" w:val="clear"/>
          </w:tcPr>
          <w:p w:rsidR="00000000" w:rsidDel="00000000" w:rsidP="00000000" w:rsidRDefault="00000000" w:rsidRPr="00000000" w14:paraId="00001BB2">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European waste catalogue (EWC):</w:t>
            </w:r>
          </w:p>
        </w:tc>
        <w:tc>
          <w:tcPr>
            <w:gridSpan w:val="28"/>
            <w:shd w:fill="auto" w:val="clear"/>
          </w:tcPr>
          <w:p w:rsidR="00000000" w:rsidDel="00000000" w:rsidP="00000000" w:rsidRDefault="00000000" w:rsidRPr="00000000" w14:paraId="00001BB4">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160306  organic wastes other than those mentioned in 16 03 05</w:t>
            </w:r>
          </w:p>
        </w:tc>
      </w:tr>
      <w:tr>
        <w:trPr>
          <w:cantSplit w:val="0"/>
          <w:tblHeader w:val="0"/>
        </w:trPr>
        <w:tc>
          <w:tcPr>
            <w:gridSpan w:val="2"/>
            <w:shd w:fill="auto" w:val="clear"/>
          </w:tcPr>
          <w:p w:rsidR="00000000" w:rsidDel="00000000" w:rsidP="00000000" w:rsidRDefault="00000000" w:rsidRPr="00000000" w14:paraId="00001BD0">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Packaging</w:t>
            </w:r>
          </w:p>
        </w:tc>
        <w:tc>
          <w:tcPr>
            <w:gridSpan w:val="28"/>
            <w:shd w:fill="auto" w:val="clear"/>
          </w:tcPr>
          <w:p w:rsidR="00000000" w:rsidDel="00000000" w:rsidP="00000000" w:rsidRDefault="00000000" w:rsidRPr="00000000" w14:paraId="00001BD2">
            <w:pPr>
              <w:pBdr>
                <w:top w:space="0" w:sz="0" w:val="nil"/>
                <w:left w:space="0" w:sz="0" w:val="nil"/>
                <w:bottom w:space="0" w:sz="0" w:val="nil"/>
                <w:right w:space="0" w:sz="0" w:val="nil"/>
                <w:between w:space="0" w:sz="0" w:val="nil"/>
              </w:pBdr>
              <w:jc w:val="both"/>
              <w:rPr>
                <w:rFonts w:ascii="Calibri" w:cs="Calibri" w:eastAsia="Calibri" w:hAnsi="Calibri"/>
                <w:color w:val="000000"/>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BEE">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Methods of disposal</w:t>
            </w:r>
          </w:p>
        </w:tc>
        <w:tc>
          <w:tcPr>
            <w:gridSpan w:val="28"/>
            <w:shd w:fill="auto" w:val="clear"/>
          </w:tcPr>
          <w:p w:rsidR="00000000" w:rsidDel="00000000" w:rsidP="00000000" w:rsidRDefault="00000000" w:rsidRPr="00000000" w14:paraId="00001BF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generation of waste should be avoided or minimized wherever possible. Waste packaging should be recycled. Incineration or landfill should only be considered when recycling is not feasible.</w:t>
            </w:r>
          </w:p>
        </w:tc>
      </w:tr>
      <w:tr>
        <w:trPr>
          <w:cantSplit w:val="0"/>
          <w:tblHeader w:val="0"/>
        </w:trPr>
        <w:tc>
          <w:tcPr>
            <w:gridSpan w:val="2"/>
            <w:shd w:fill="auto" w:val="clear"/>
          </w:tcPr>
          <w:p w:rsidR="00000000" w:rsidDel="00000000" w:rsidP="00000000" w:rsidRDefault="00000000" w:rsidRPr="00000000" w14:paraId="00001C0C">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Special precautions</w:t>
            </w:r>
          </w:p>
        </w:tc>
        <w:tc>
          <w:tcPr>
            <w:gridSpan w:val="28"/>
            <w:shd w:fill="auto" w:val="clear"/>
          </w:tcPr>
          <w:p w:rsidR="00000000" w:rsidDel="00000000" w:rsidP="00000000" w:rsidRDefault="00000000" w:rsidRPr="00000000" w14:paraId="00001C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material and its container must be disposed of in a safe way. Empty containers or liners may retain some product residues. Avoid dispersal of spilled material and runoff and contact with soil, waterways, drains and sewers.</w:t>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1C2A">
            <w:pPr>
              <w:ind w:left="164"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European waste catalogue (EWC):</w:t>
            </w:r>
          </w:p>
        </w:tc>
        <w:tc>
          <w:tcPr>
            <w:gridSpan w:val="28"/>
            <w:tcBorders>
              <w:bottom w:color="000000" w:space="0" w:sz="4" w:val="single"/>
            </w:tcBorders>
            <w:shd w:fill="auto" w:val="clear"/>
          </w:tcPr>
          <w:p w:rsidR="00000000" w:rsidDel="00000000" w:rsidP="00000000" w:rsidRDefault="00000000" w:rsidRPr="00000000" w14:paraId="00001C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 12 01 paper and cardboard</w:t>
            </w:r>
          </w:p>
          <w:p w:rsidR="00000000" w:rsidDel="00000000" w:rsidP="00000000" w:rsidRDefault="00000000" w:rsidRPr="00000000" w14:paraId="00001C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01 40 metals</w:t>
            </w:r>
          </w:p>
          <w:p w:rsidR="00000000" w:rsidDel="00000000" w:rsidP="00000000" w:rsidRDefault="00000000" w:rsidRPr="00000000" w14:paraId="00001C2E">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4A">
            <w:pPr>
              <w:jc w:val="both"/>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SECTION 14: Transport information</w:t>
            </w:r>
            <w:r w:rsidDel="00000000" w:rsidR="00000000" w:rsidRPr="00000000">
              <w:rPr>
                <w:rtl w:val="0"/>
              </w:rPr>
            </w:r>
          </w:p>
        </w:tc>
      </w:tr>
      <w:tr>
        <w:trPr>
          <w:cantSplit w:val="0"/>
          <w:tblHeader w:val="0"/>
        </w:trPr>
        <w:tc>
          <w:tcPr>
            <w:gridSpan w:val="30"/>
            <w:tcBorders>
              <w:top w:color="000000" w:space="0" w:sz="4" w:val="single"/>
              <w:bottom w:color="000000" w:space="0" w:sz="4" w:val="single"/>
            </w:tcBorders>
            <w:shd w:fill="auto" w:val="clear"/>
          </w:tcPr>
          <w:p w:rsidR="00000000" w:rsidDel="00000000" w:rsidP="00000000" w:rsidRDefault="00000000" w:rsidRPr="00000000" w14:paraId="00001C68">
            <w:pPr>
              <w:spacing w:before="57"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long distance transport of bulk material or shrunk pallet take into consideration sections 7 and 10.</w:t>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86">
            <w:pPr>
              <w:spacing w:before="57" w:line="360" w:lineRule="auto"/>
              <w:jc w:val="both"/>
              <w:rPr>
                <w:rFonts w:ascii="Calibri" w:cs="Calibri" w:eastAsia="Calibri" w:hAnsi="Calibri"/>
                <w:sz w:val="20"/>
                <w:szCs w:val="20"/>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8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Land transport</w:t>
            </w:r>
          </w:p>
          <w:p w:rsidR="00000000" w:rsidDel="00000000" w:rsidP="00000000" w:rsidRDefault="00000000" w:rsidRPr="00000000" w14:paraId="00001C8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ADR/RID</w:t>
            </w:r>
          </w:p>
        </w:tc>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8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Inland water transport </w:t>
            </w:r>
          </w:p>
          <w:p w:rsidR="00000000" w:rsidDel="00000000" w:rsidP="00000000" w:rsidRDefault="00000000" w:rsidRPr="00000000" w14:paraId="00001C9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ADN</w:t>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9B">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Maritime transport</w:t>
            </w:r>
          </w:p>
          <w:p w:rsidR="00000000" w:rsidDel="00000000" w:rsidP="00000000" w:rsidRDefault="00000000" w:rsidRPr="00000000" w14:paraId="00001C9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IMDG</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A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Air Transport ICAO/IATA</w:t>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A7">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14.1. UN number or ID number:</w:t>
            </w:r>
          </w:p>
        </w:tc>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A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A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BA">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C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regulated.</w:t>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C5">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14.2. UN proper shipping name:</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gridSpan w:val="11"/>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D">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8">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F">
            <w:pPr>
              <w:jc w:val="center"/>
              <w:rPr/>
            </w:pPr>
            <w:r w:rsidDel="00000000" w:rsidR="00000000" w:rsidRPr="00000000">
              <w:rPr>
                <w:rFonts w:ascii="Calibri" w:cs="Calibri" w:eastAsia="Calibri" w:hAnsi="Calibri"/>
                <w:sz w:val="20"/>
                <w:szCs w:val="20"/>
                <w:rtl w:val="0"/>
              </w:rPr>
              <w:t xml:space="preserve">-</w:t>
            </w:r>
            <w:r w:rsidDel="00000000" w:rsidR="00000000" w:rsidRPr="00000000">
              <w:rPr>
                <w:rtl w:val="0"/>
              </w:rPr>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CE3">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14.3.</w:t>
            </w:r>
            <w:r w:rsidDel="00000000" w:rsidR="00000000" w:rsidRPr="00000000">
              <w:rPr>
                <w:rtl w:val="0"/>
              </w:rPr>
              <w:t xml:space="preserve"> </w:t>
            </w:r>
            <w:r w:rsidDel="00000000" w:rsidR="00000000" w:rsidRPr="00000000">
              <w:rPr>
                <w:rFonts w:ascii="Calibri" w:cs="Calibri" w:eastAsia="Calibri" w:hAnsi="Calibri"/>
                <w:b w:val="1"/>
                <w:sz w:val="20"/>
                <w:szCs w:val="20"/>
                <w:rtl w:val="0"/>
              </w:rPr>
              <w:t xml:space="preserve">Transport hazard class(es):</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5">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gridSpan w:val="11"/>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B">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6">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D">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D01">
            <w:pPr>
              <w:spacing w:before="57"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14.4. Packing group:</w:t>
              <w:tab/>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3">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gridSpan w:val="11"/>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9">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4">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B">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D1F">
            <w:pPr>
              <w:pBdr>
                <w:top w:space="0" w:sz="0" w:val="nil"/>
                <w:left w:space="0" w:sz="0" w:val="nil"/>
                <w:bottom w:space="0" w:sz="0" w:val="nil"/>
                <w:right w:space="0" w:sz="0" w:val="nil"/>
                <w:between w:space="0" w:sz="0" w:val="nil"/>
              </w:pBdr>
              <w:spacing w:after="60" w:before="6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14.5.  Environmental hazards:</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1">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gridSpan w:val="11"/>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7">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2">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9">
            <w:pPr>
              <w:spacing w:before="57"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w:t>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D3D">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14.6. Special precautions for user:       </w:t>
            </w:r>
            <w:r w:rsidDel="00000000" w:rsidR="00000000" w:rsidRPr="00000000">
              <w:rPr>
                <w:rtl w:val="0"/>
              </w:rPr>
            </w:r>
          </w:p>
        </w:tc>
        <w:tc>
          <w:tcPr>
            <w:gridSpan w:val="2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D3F">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Transport within user’s premises: </w:t>
            </w:r>
            <w:r w:rsidDel="00000000" w:rsidR="00000000" w:rsidRPr="00000000">
              <w:rPr>
                <w:rFonts w:ascii="Calibri" w:cs="Calibri" w:eastAsia="Calibri" w:hAnsi="Calibri"/>
                <w:sz w:val="20"/>
                <w:szCs w:val="20"/>
                <w:rtl w:val="0"/>
              </w:rPr>
              <w:t xml:space="preserve">always transport in closed containers that are upright and secure. Ensure that persons transporting the product know what to do in the event of an accident or spillage.</w:t>
            </w:r>
          </w:p>
        </w:tc>
      </w:tr>
      <w:tr>
        <w:trPr>
          <w:cantSplit w:val="0"/>
          <w:trHeight w:val="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D5B">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14.7. Maritime transport in bulk according to IMO instruments:</w:t>
            </w:r>
          </w:p>
        </w:tc>
        <w:tc>
          <w:tcPr>
            <w:gridSpan w:val="2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D5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available.</w:t>
            </w:r>
          </w:p>
        </w:tc>
      </w:tr>
      <w:tr>
        <w:trPr>
          <w:cantSplit w:val="0"/>
          <w:trHeight w:val="19" w:hRule="atLeast"/>
          <w:tblHeader w:val="0"/>
        </w:trPr>
        <w:tc>
          <w:tcPr>
            <w:gridSpan w:val="30"/>
            <w:tcBorders>
              <w:top w:color="000000" w:space="0" w:sz="4" w:val="single"/>
              <w:bottom w:color="000000" w:space="0" w:sz="4" w:val="single"/>
            </w:tcBorders>
            <w:shd w:fill="auto" w:val="clear"/>
          </w:tcPr>
          <w:p w:rsidR="00000000" w:rsidDel="00000000" w:rsidP="00000000" w:rsidRDefault="00000000" w:rsidRPr="00000000" w14:paraId="00001D79">
            <w:pPr>
              <w:spacing w:before="57" w:line="360" w:lineRule="auto"/>
              <w:jc w:val="both"/>
              <w:rPr>
                <w:rFonts w:ascii="Calibri" w:cs="Calibri" w:eastAsia="Calibri" w:hAnsi="Calibri"/>
                <w:sz w:val="2"/>
                <w:szCs w:val="2"/>
                <w:highlight w:val="yellow"/>
              </w:rPr>
            </w:pPr>
            <w:r w:rsidDel="00000000" w:rsidR="00000000" w:rsidRPr="00000000">
              <w:rPr>
                <w:rtl w:val="0"/>
              </w:rPr>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D97">
            <w:pPr>
              <w:rPr>
                <w:rFonts w:ascii="Calibri" w:cs="Calibri" w:eastAsia="Calibri" w:hAnsi="Calibri"/>
                <w:sz w:val="20"/>
                <w:szCs w:val="20"/>
              </w:rPr>
            </w:pPr>
            <w:r w:rsidDel="00000000" w:rsidR="00000000" w:rsidRPr="00000000">
              <w:rPr>
                <w:rFonts w:ascii="Calibri" w:cs="Calibri" w:eastAsia="Calibri" w:hAnsi="Calibri"/>
                <w:b w:val="1"/>
                <w:sz w:val="28"/>
                <w:szCs w:val="28"/>
                <w:rtl w:val="0"/>
              </w:rPr>
              <w:t xml:space="preserve">SECTION 15: Regulatory information</w:t>
            </w:r>
            <w:r w:rsidDel="00000000" w:rsidR="00000000" w:rsidRPr="00000000">
              <w:rPr>
                <w:rtl w:val="0"/>
              </w:rPr>
            </w:r>
          </w:p>
        </w:tc>
      </w:tr>
      <w:tr>
        <w:trPr>
          <w:cantSplit w:val="0"/>
          <w:tblHeader w:val="0"/>
        </w:trPr>
        <w:tc>
          <w:tcPr>
            <w:gridSpan w:val="30"/>
            <w:tcBorders>
              <w:top w:color="000000" w:space="0" w:sz="4" w:val="single"/>
            </w:tcBorders>
            <w:shd w:fill="auto" w:val="clear"/>
          </w:tcPr>
          <w:p w:rsidR="00000000" w:rsidDel="00000000" w:rsidP="00000000" w:rsidRDefault="00000000" w:rsidRPr="00000000" w14:paraId="00001D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Chemical safety assessment according to Regulation (EC) No. 1907/2006: Not required.</w:t>
            </w:r>
          </w:p>
        </w:tc>
      </w:tr>
      <w:tr>
        <w:trPr>
          <w:cantSplit w:val="0"/>
          <w:tblHeader w:val="0"/>
        </w:trPr>
        <w:tc>
          <w:tcPr>
            <w:gridSpan w:val="30"/>
            <w:shd w:fill="auto" w:val="clear"/>
          </w:tcPr>
          <w:p w:rsidR="00000000" w:rsidDel="00000000" w:rsidP="00000000" w:rsidRDefault="00000000" w:rsidRPr="00000000" w14:paraId="00001DD3">
            <w:pPr>
              <w:ind w:right="-124"/>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 Safety, health and environmental regulations/legislation specific for the substance or mixture</w:t>
            </w:r>
          </w:p>
        </w:tc>
      </w:tr>
      <w:tr>
        <w:trPr>
          <w:cantSplit w:val="0"/>
          <w:tblHeader w:val="0"/>
        </w:trPr>
        <w:tc>
          <w:tcPr>
            <w:gridSpan w:val="2"/>
            <w:shd w:fill="auto" w:val="clear"/>
          </w:tcPr>
          <w:p w:rsidR="00000000" w:rsidDel="00000000" w:rsidP="00000000" w:rsidRDefault="00000000" w:rsidRPr="00000000" w14:paraId="00001DF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15.1.1. EU legislation</w:t>
            </w:r>
          </w:p>
        </w:tc>
        <w:tc>
          <w:tcPr>
            <w:gridSpan w:val="28"/>
            <w:shd w:fill="auto" w:val="clear"/>
          </w:tcPr>
          <w:p w:rsidR="00000000" w:rsidDel="00000000" w:rsidP="00000000" w:rsidRDefault="00000000" w:rsidRPr="00000000" w14:paraId="00001DF3">
            <w:pPr>
              <w:jc w:val="both"/>
              <w:rPr>
                <w:rFonts w:ascii="Calibri" w:cs="Calibri" w:eastAsia="Calibri" w:hAnsi="Calibri"/>
                <w:sz w:val="20"/>
                <w:szCs w:val="20"/>
              </w:rPr>
            </w:pPr>
            <w:r w:rsidDel="00000000" w:rsidR="00000000" w:rsidRPr="00000000">
              <w:rPr>
                <w:rtl w:val="0"/>
              </w:rPr>
            </w:r>
          </w:p>
        </w:tc>
      </w:tr>
      <w:tr>
        <w:trPr>
          <w:cantSplit w:val="0"/>
          <w:trHeight w:val="20" w:hRule="atLeast"/>
          <w:tblHeader w:val="0"/>
        </w:trPr>
        <w:tc>
          <w:tcPr>
            <w:gridSpan w:val="30"/>
            <w:shd w:fill="auto" w:val="clear"/>
          </w:tcPr>
          <w:p w:rsidR="00000000" w:rsidDel="00000000" w:rsidP="00000000" w:rsidRDefault="00000000" w:rsidRPr="00000000" w14:paraId="00001E0F">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EU Regulation (EC) No. 1907/2006 (REACH)</w:t>
            </w:r>
          </w:p>
        </w:tc>
      </w:tr>
      <w:tr>
        <w:trPr>
          <w:cantSplit w:val="0"/>
          <w:trHeight w:val="366" w:hRule="atLeast"/>
          <w:tblHeader w:val="0"/>
        </w:trPr>
        <w:tc>
          <w:tcPr>
            <w:gridSpan w:val="30"/>
            <w:shd w:fill="auto" w:val="clear"/>
          </w:tcPr>
          <w:p w:rsidR="00000000" w:rsidDel="00000000" w:rsidP="00000000" w:rsidRDefault="00000000" w:rsidRPr="00000000" w14:paraId="00001E2D">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Annex XIV - List of substances subject to authorization</w:t>
            </w:r>
          </w:p>
        </w:tc>
      </w:tr>
      <w:tr>
        <w:trPr>
          <w:cantSplit w:val="0"/>
          <w:tblHeader w:val="0"/>
        </w:trPr>
        <w:tc>
          <w:tcPr>
            <w:gridSpan w:val="2"/>
            <w:shd w:fill="auto" w:val="clear"/>
          </w:tcPr>
          <w:p w:rsidR="00000000" w:rsidDel="00000000" w:rsidP="00000000" w:rsidRDefault="00000000" w:rsidRPr="00000000" w14:paraId="00001E4B">
            <w:pPr>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Annex XIV:</w:t>
            </w:r>
          </w:p>
        </w:tc>
        <w:tc>
          <w:tcPr>
            <w:gridSpan w:val="28"/>
            <w:shd w:fill="auto" w:val="clear"/>
          </w:tcPr>
          <w:p w:rsidR="00000000" w:rsidDel="00000000" w:rsidP="00000000" w:rsidRDefault="00000000" w:rsidRPr="00000000" w14:paraId="00001E4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of the components are listed.</w:t>
            </w:r>
          </w:p>
        </w:tc>
      </w:tr>
      <w:tr>
        <w:trPr>
          <w:cantSplit w:val="0"/>
          <w:tblHeader w:val="0"/>
        </w:trPr>
        <w:tc>
          <w:tcPr>
            <w:gridSpan w:val="2"/>
            <w:shd w:fill="auto" w:val="clear"/>
          </w:tcPr>
          <w:p w:rsidR="00000000" w:rsidDel="00000000" w:rsidP="00000000" w:rsidRDefault="00000000" w:rsidRPr="00000000" w14:paraId="00001E69">
            <w:pPr>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Substances of very high concern</w:t>
            </w:r>
          </w:p>
        </w:tc>
        <w:tc>
          <w:tcPr>
            <w:gridSpan w:val="28"/>
            <w:shd w:fill="auto" w:val="clear"/>
          </w:tcPr>
          <w:p w:rsidR="00000000" w:rsidDel="00000000" w:rsidP="00000000" w:rsidRDefault="00000000" w:rsidRPr="00000000" w14:paraId="00001E6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of the components are listed.</w:t>
            </w:r>
          </w:p>
        </w:tc>
      </w:tr>
      <w:tr>
        <w:trPr>
          <w:cantSplit w:val="0"/>
          <w:tblHeader w:val="0"/>
        </w:trPr>
        <w:tc>
          <w:tcPr>
            <w:gridSpan w:val="2"/>
            <w:shd w:fill="auto" w:val="clear"/>
          </w:tcPr>
          <w:p w:rsidR="00000000" w:rsidDel="00000000" w:rsidP="00000000" w:rsidRDefault="00000000" w:rsidRPr="00000000" w14:paraId="00001E8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Annex XVII - Restrictions </w:t>
            </w:r>
          </w:p>
          <w:p w:rsidR="00000000" w:rsidDel="00000000" w:rsidP="00000000" w:rsidRDefault="00000000" w:rsidRPr="00000000" w14:paraId="00001E8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on the manufacture,</w:t>
            </w:r>
          </w:p>
          <w:p w:rsidR="00000000" w:rsidDel="00000000" w:rsidP="00000000" w:rsidRDefault="00000000" w:rsidRPr="00000000" w14:paraId="00001E8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placing on the market</w:t>
            </w:r>
          </w:p>
          <w:p w:rsidR="00000000" w:rsidDel="00000000" w:rsidP="00000000" w:rsidRDefault="00000000" w:rsidRPr="00000000" w14:paraId="00001E8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and use of certain</w:t>
            </w:r>
          </w:p>
          <w:p w:rsidR="00000000" w:rsidDel="00000000" w:rsidP="00000000" w:rsidRDefault="00000000" w:rsidRPr="00000000" w14:paraId="00001E8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dangerous substances,</w:t>
            </w:r>
          </w:p>
          <w:p w:rsidR="00000000" w:rsidDel="00000000" w:rsidP="00000000" w:rsidRDefault="00000000" w:rsidRPr="00000000" w14:paraId="00001E8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mixtures and articles</w:t>
            </w:r>
          </w:p>
        </w:tc>
        <w:tc>
          <w:tcPr>
            <w:gridSpan w:val="28"/>
            <w:shd w:fill="auto" w:val="clear"/>
          </w:tcPr>
          <w:p w:rsidR="00000000" w:rsidDel="00000000" w:rsidP="00000000" w:rsidRDefault="00000000" w:rsidRPr="00000000" w14:paraId="00001E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 </w:t>
            </w:r>
          </w:p>
        </w:tc>
      </w:tr>
      <w:tr>
        <w:trPr>
          <w:cantSplit w:val="0"/>
          <w:tblHeader w:val="0"/>
        </w:trPr>
        <w:tc>
          <w:tcPr>
            <w:gridSpan w:val="2"/>
            <w:shd w:fill="auto" w:val="clear"/>
          </w:tcPr>
          <w:p w:rsidR="00000000" w:rsidDel="00000000" w:rsidP="00000000" w:rsidRDefault="00000000" w:rsidRPr="00000000" w14:paraId="00001EAA">
            <w:pPr>
              <w:rPr>
                <w:rFonts w:ascii="Calibri" w:cs="Calibri" w:eastAsia="Calibri" w:hAnsi="Calibri"/>
                <w:b w:val="1"/>
                <w:sz w:val="20"/>
                <w:szCs w:val="20"/>
              </w:rPr>
            </w:pPr>
            <w:r w:rsidDel="00000000" w:rsidR="00000000" w:rsidRPr="00000000">
              <w:rPr>
                <w:rFonts w:ascii="Calibri" w:cs="Calibri" w:eastAsia="Calibri" w:hAnsi="Calibri"/>
                <w:b w:val="1"/>
                <w:sz w:val="20"/>
                <w:szCs w:val="20"/>
                <w:u w:val="single"/>
                <w:rtl w:val="0"/>
              </w:rPr>
              <w:t xml:space="preserve">Other EU regulations:</w:t>
            </w:r>
            <w:r w:rsidDel="00000000" w:rsidR="00000000" w:rsidRPr="00000000">
              <w:rPr>
                <w:rtl w:val="0"/>
              </w:rPr>
            </w:r>
          </w:p>
        </w:tc>
        <w:tc>
          <w:tcPr>
            <w:gridSpan w:val="28"/>
            <w:shd w:fill="auto" w:val="clear"/>
          </w:tcPr>
          <w:p w:rsidR="00000000" w:rsidDel="00000000" w:rsidP="00000000" w:rsidRDefault="00000000" w:rsidRPr="00000000" w14:paraId="00001EAC">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EC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w:t>
            </w:r>
          </w:p>
        </w:tc>
        <w:tc>
          <w:tcPr>
            <w:gridSpan w:val="28"/>
            <w:shd w:fill="auto" w:val="clear"/>
          </w:tcPr>
          <w:p w:rsidR="00000000" w:rsidDel="00000000" w:rsidP="00000000" w:rsidRDefault="00000000" w:rsidRPr="00000000" w14:paraId="00001E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REGULATION (EC) No 1272/2008 OF THE EUROPEAN PARLIAMENT AND OF THE COUNCIL of 16 December 2008 on classification, labelling and packaging of substances and mixtures.</w:t>
            </w:r>
          </w:p>
          <w:p w:rsidR="00000000" w:rsidDel="00000000" w:rsidP="00000000" w:rsidRDefault="00000000" w:rsidRPr="00000000" w14:paraId="00001E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 - the European Agreement concerning the International Carriage of Dangerous Goods by Road, concluded at Geneva on 30 September 1957, as amended.</w:t>
            </w:r>
          </w:p>
          <w:p w:rsidR="00000000" w:rsidDel="00000000" w:rsidP="00000000" w:rsidRDefault="00000000" w:rsidRPr="00000000" w14:paraId="00001E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 - the Regulations concerning the International Carriage of Dangerous Goods by Rail, appearing as Appendix C to the Convention concerning International Carriage by Rail (COTIF) concluded at Vilnius on 3 June 1999, as amended.</w:t>
            </w:r>
          </w:p>
          <w:p w:rsidR="00000000" w:rsidDel="00000000" w:rsidP="00000000" w:rsidRDefault="00000000" w:rsidRPr="00000000" w14:paraId="00001E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ADN - the European Agreement concerning the International Carriage of Dangerous Goods by Inland Waterways concluded at Geneva on 26 May 2000, as amended.</w:t>
            </w:r>
          </w:p>
          <w:p w:rsidR="00000000" w:rsidDel="00000000" w:rsidP="00000000" w:rsidRDefault="00000000" w:rsidRPr="00000000" w14:paraId="00001E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IMDG Code - International Maritime Dangerous Goods Code.</w:t>
            </w:r>
          </w:p>
          <w:p w:rsidR="00000000" w:rsidDel="00000000" w:rsidP="00000000" w:rsidRDefault="00000000" w:rsidRPr="00000000" w14:paraId="00001E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IATA/ICAO: ICAO - International Civil Aviation Organization. IATA - International Air Transport Association.</w:t>
            </w:r>
          </w:p>
          <w:p w:rsidR="00000000" w:rsidDel="00000000" w:rsidP="00000000" w:rsidRDefault="00000000" w:rsidRPr="00000000" w14:paraId="00001E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MARPOL 73/78 - International Convention for the Prevention of Pollution from Ships, 1973 as modified by the Protocol of 1978.</w:t>
            </w:r>
          </w:p>
        </w:tc>
      </w:tr>
      <w:tr>
        <w:trPr>
          <w:cantSplit w:val="0"/>
          <w:tblHeader w:val="0"/>
        </w:trPr>
        <w:tc>
          <w:tcPr>
            <w:gridSpan w:val="30"/>
            <w:shd w:fill="auto" w:val="clear"/>
          </w:tcPr>
          <w:p w:rsidR="00000000" w:rsidDel="00000000" w:rsidP="00000000" w:rsidRDefault="00000000" w:rsidRPr="00000000" w14:paraId="00001EEC">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Ozone depleting substances (1005/2009/EU)</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F0A">
            <w:pPr>
              <w:rPr>
                <w:rFonts w:ascii="Calibri" w:cs="Calibri" w:eastAsia="Calibri" w:hAnsi="Calibri"/>
                <w:sz w:val="20"/>
                <w:szCs w:val="20"/>
              </w:rPr>
            </w:pPr>
            <w:r w:rsidDel="00000000" w:rsidR="00000000" w:rsidRPr="00000000">
              <w:rPr>
                <w:rtl w:val="0"/>
              </w:rPr>
            </w:r>
          </w:p>
        </w:tc>
        <w:tc>
          <w:tcPr>
            <w:gridSpan w:val="28"/>
            <w:shd w:fill="auto" w:val="clear"/>
          </w:tcPr>
          <w:p w:rsidR="00000000" w:rsidDel="00000000" w:rsidP="00000000" w:rsidRDefault="00000000" w:rsidRPr="00000000" w14:paraId="00001F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listed.</w:t>
            </w:r>
          </w:p>
        </w:tc>
      </w:tr>
      <w:tr>
        <w:trPr>
          <w:cantSplit w:val="0"/>
          <w:tblHeader w:val="0"/>
        </w:trPr>
        <w:tc>
          <w:tcPr>
            <w:gridSpan w:val="30"/>
            <w:shd w:fill="auto" w:val="clear"/>
          </w:tcPr>
          <w:p w:rsidR="00000000" w:rsidDel="00000000" w:rsidP="00000000" w:rsidRDefault="00000000" w:rsidRPr="00000000" w14:paraId="00001F28">
            <w:pPr>
              <w:tabs>
                <w:tab w:val="left" w:leader="none" w:pos="6330"/>
              </w:tabs>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Prior Informed Consent (PIC) (649/2012/EU)</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F46">
            <w:pPr>
              <w:rPr>
                <w:rFonts w:ascii="Calibri" w:cs="Calibri" w:eastAsia="Calibri" w:hAnsi="Calibri"/>
                <w:sz w:val="20"/>
                <w:szCs w:val="20"/>
              </w:rPr>
            </w:pPr>
            <w:r w:rsidDel="00000000" w:rsidR="00000000" w:rsidRPr="00000000">
              <w:rPr>
                <w:rtl w:val="0"/>
              </w:rPr>
            </w:r>
          </w:p>
        </w:tc>
        <w:tc>
          <w:tcPr>
            <w:gridSpan w:val="28"/>
            <w:shd w:fill="auto" w:val="clear"/>
          </w:tcPr>
          <w:p w:rsidR="00000000" w:rsidDel="00000000" w:rsidP="00000000" w:rsidRDefault="00000000" w:rsidRPr="00000000" w14:paraId="00001F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 listed.</w:t>
            </w:r>
          </w:p>
        </w:tc>
      </w:tr>
      <w:tr>
        <w:trPr>
          <w:cantSplit w:val="0"/>
          <w:tblHeader w:val="0"/>
        </w:trPr>
        <w:tc>
          <w:tcPr>
            <w:gridSpan w:val="2"/>
            <w:shd w:fill="auto" w:val="clear"/>
          </w:tcPr>
          <w:p w:rsidR="00000000" w:rsidDel="00000000" w:rsidP="00000000" w:rsidRDefault="00000000" w:rsidRPr="00000000" w14:paraId="00001F6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Seveso Directive</w:t>
            </w:r>
          </w:p>
        </w:tc>
        <w:tc>
          <w:tcPr>
            <w:gridSpan w:val="28"/>
            <w:shd w:fill="auto" w:val="clear"/>
          </w:tcPr>
          <w:p w:rsidR="00000000" w:rsidDel="00000000" w:rsidP="00000000" w:rsidRDefault="00000000" w:rsidRPr="00000000" w14:paraId="00001F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product is not controlled under the Seveso Directive.</w:t>
            </w:r>
          </w:p>
        </w:tc>
      </w:tr>
      <w:tr>
        <w:trPr>
          <w:cantSplit w:val="0"/>
          <w:tblHeader w:val="0"/>
        </w:trPr>
        <w:tc>
          <w:tcPr>
            <w:gridSpan w:val="2"/>
            <w:shd w:fill="auto" w:val="clear"/>
          </w:tcPr>
          <w:p w:rsidR="00000000" w:rsidDel="00000000" w:rsidP="00000000" w:rsidRDefault="00000000" w:rsidRPr="00000000" w14:paraId="00001F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15.1.2. National legislation </w:t>
            </w:r>
          </w:p>
        </w:tc>
        <w:tc>
          <w:tcPr>
            <w:gridSpan w:val="28"/>
            <w:shd w:fill="auto" w:val="clear"/>
          </w:tcPr>
          <w:p w:rsidR="00000000" w:rsidDel="00000000" w:rsidP="00000000" w:rsidRDefault="00000000" w:rsidRPr="00000000" w14:paraId="00001F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filled by local business.</w:t>
            </w:r>
          </w:p>
          <w:p w:rsidR="00000000" w:rsidDel="00000000" w:rsidP="00000000" w:rsidRDefault="00000000" w:rsidRPr="00000000" w14:paraId="00001F8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F8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F8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F8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F89">
            <w:pPr>
              <w:rPr>
                <w:rFonts w:ascii="Calibri" w:cs="Calibri" w:eastAsia="Calibri" w:hAnsi="Calibri"/>
                <w:sz w:val="20"/>
                <w:szCs w:val="20"/>
              </w:rPr>
            </w:pP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1FA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15.2. Chemical safety assessment</w:t>
            </w:r>
          </w:p>
        </w:tc>
      </w:tr>
      <w:tr>
        <w:trPr>
          <w:cantSplit w:val="0"/>
          <w:tblHeader w:val="0"/>
        </w:trPr>
        <w:tc>
          <w:tcPr>
            <w:gridSpan w:val="2"/>
            <w:shd w:fill="auto" w:val="clear"/>
          </w:tcPr>
          <w:p w:rsidR="00000000" w:rsidDel="00000000" w:rsidP="00000000" w:rsidRDefault="00000000" w:rsidRPr="00000000" w14:paraId="00001FC3">
            <w:pPr>
              <w:rPr>
                <w:rFonts w:ascii="Calibri" w:cs="Calibri" w:eastAsia="Calibri" w:hAnsi="Calibri"/>
                <w:sz w:val="20"/>
                <w:szCs w:val="20"/>
              </w:rPr>
            </w:pPr>
            <w:r w:rsidDel="00000000" w:rsidR="00000000" w:rsidRPr="00000000">
              <w:rPr>
                <w:rtl w:val="0"/>
              </w:rPr>
            </w:r>
          </w:p>
        </w:tc>
        <w:tc>
          <w:tcPr>
            <w:gridSpan w:val="28"/>
            <w:shd w:fill="auto" w:val="clear"/>
          </w:tcPr>
          <w:p w:rsidR="00000000" w:rsidDel="00000000" w:rsidP="00000000" w:rsidRDefault="00000000" w:rsidRPr="00000000" w14:paraId="00001FC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Chemical Safety Assessment has been carried out. </w:t>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FE1">
            <w:pPr>
              <w:ind w:left="720" w:hanging="720"/>
              <w:rPr>
                <w:rFonts w:ascii="Calibri" w:cs="Calibri" w:eastAsia="Calibri" w:hAnsi="Calibri"/>
                <w:sz w:val="20"/>
                <w:szCs w:val="20"/>
                <w:highlight w:val="yellow"/>
              </w:rPr>
            </w:pPr>
            <w:r w:rsidDel="00000000" w:rsidR="00000000" w:rsidRPr="00000000">
              <w:rPr>
                <w:rFonts w:ascii="Calibri" w:cs="Calibri" w:eastAsia="Calibri" w:hAnsi="Calibri"/>
                <w:b w:val="1"/>
                <w:sz w:val="28"/>
                <w:szCs w:val="28"/>
                <w:rtl w:val="0"/>
              </w:rPr>
              <w:t xml:space="preserve">SECTION 16: Other information</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1FFF">
            <w:pPr>
              <w:ind w:left="720" w:hanging="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Abbreviations and acronyms:</w:t>
            </w:r>
          </w:p>
        </w:tc>
        <w:tc>
          <w:tcPr>
            <w:gridSpan w:val="28"/>
            <w:shd w:fill="auto" w:val="clear"/>
          </w:tcPr>
          <w:p w:rsidR="00000000" w:rsidDel="00000000" w:rsidP="00000000" w:rsidRDefault="00000000" w:rsidRPr="00000000" w14:paraId="000020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CLP: Classification, Labelling and Packaging Regulation [Regulation (EC) No.1272/2008] </w:t>
            </w:r>
          </w:p>
          <w:p w:rsidR="00000000" w:rsidDel="00000000" w:rsidP="00000000" w:rsidRDefault="00000000" w:rsidRPr="00000000" w14:paraId="000020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ADR: The European Agreement concerning the International Carriage of Dangerous Goods by Road</w:t>
            </w:r>
          </w:p>
          <w:p w:rsidR="00000000" w:rsidDel="00000000" w:rsidP="00000000" w:rsidRDefault="00000000" w:rsidRPr="00000000" w14:paraId="000020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RID:  International Rule for Transport of Dangerous Substances by Railway </w:t>
            </w:r>
          </w:p>
          <w:p w:rsidR="00000000" w:rsidDel="00000000" w:rsidP="00000000" w:rsidRDefault="00000000" w:rsidRPr="00000000" w14:paraId="00002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IMDG: International Maritime Code for Dangerous Goods</w:t>
            </w:r>
          </w:p>
          <w:p w:rsidR="00000000" w:rsidDel="00000000" w:rsidP="00000000" w:rsidRDefault="00000000" w:rsidRPr="00000000" w14:paraId="00002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IATA: International Air Transport Association</w:t>
            </w:r>
          </w:p>
          <w:p w:rsidR="00000000" w:rsidDel="00000000" w:rsidP="00000000" w:rsidRDefault="00000000" w:rsidRPr="00000000" w14:paraId="000020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CAS: Chemical Abstracts Service</w:t>
            </w:r>
          </w:p>
          <w:p w:rsidR="00000000" w:rsidDel="00000000" w:rsidP="00000000" w:rsidRDefault="00000000" w:rsidRPr="00000000" w14:paraId="00002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EINECS: European Inventory of Existing Commercial Chemical Substances</w:t>
            </w:r>
          </w:p>
          <w:p w:rsidR="00000000" w:rsidDel="00000000" w:rsidP="00000000" w:rsidRDefault="00000000" w:rsidRPr="00000000" w14:paraId="000020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LC50: Median lethal concentration</w:t>
            </w:r>
          </w:p>
          <w:p w:rsidR="00000000" w:rsidDel="00000000" w:rsidP="00000000" w:rsidRDefault="00000000" w:rsidRPr="00000000" w14:paraId="000020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LD50: Median lethal dose</w:t>
            </w:r>
          </w:p>
          <w:p w:rsidR="00000000" w:rsidDel="00000000" w:rsidP="00000000" w:rsidRDefault="00000000" w:rsidRPr="00000000" w14:paraId="00002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REACH: Registration, Evaluation and Authorisation of Chemicals</w:t>
            </w:r>
          </w:p>
          <w:p w:rsidR="00000000" w:rsidDel="00000000" w:rsidP="00000000" w:rsidRDefault="00000000" w:rsidRPr="00000000" w14:paraId="00002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PBT: Persistent, bio-accumulative and toxic</w:t>
            </w:r>
          </w:p>
          <w:p w:rsidR="00000000" w:rsidDel="00000000" w:rsidP="00000000" w:rsidRDefault="00000000" w:rsidRPr="00000000" w14:paraId="000020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vPvB: Very persistent, very bio-accumulative</w:t>
            </w:r>
          </w:p>
          <w:p w:rsidR="00000000" w:rsidDel="00000000" w:rsidP="00000000" w:rsidRDefault="00000000" w:rsidRPr="00000000" w14:paraId="00002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 Body weight.</w:t>
            </w:r>
          </w:p>
        </w:tc>
      </w:tr>
      <w:tr>
        <w:trPr>
          <w:cantSplit w:val="0"/>
          <w:tblHeader w:val="0"/>
        </w:trPr>
        <w:tc>
          <w:tcPr>
            <w:gridSpan w:val="30"/>
            <w:tcBorders>
              <w:bottom w:color="000000" w:space="0" w:sz="4" w:val="single"/>
            </w:tcBorders>
            <w:shd w:fill="auto" w:val="clear"/>
          </w:tcPr>
          <w:p w:rsidR="00000000" w:rsidDel="00000000" w:rsidP="00000000" w:rsidRDefault="00000000" w:rsidRPr="00000000" w14:paraId="0000202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Procedure used to derive the classification according to Regulation (EC) No. 1272/2008 [CLP/GHS]</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204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Classification</w:t>
            </w:r>
          </w:p>
        </w:tc>
        <w:tc>
          <w:tcPr>
            <w:gridSpan w:val="23"/>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204E">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Justification</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20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EUH208</w:t>
            </w:r>
          </w:p>
        </w:tc>
        <w:tc>
          <w:tcPr>
            <w:gridSpan w:val="23"/>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2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According concentration limits set for hazard class.</w:t>
            </w:r>
          </w:p>
        </w:tc>
      </w:tr>
      <w:tr>
        <w:trPr>
          <w:cantSplit w:val="0"/>
          <w:tblHeader w:val="0"/>
        </w:trPr>
        <w:tc>
          <w:tcPr>
            <w:gridSpan w:val="30"/>
            <w:tcBorders>
              <w:bottom w:color="000000" w:space="0" w:sz="4" w:val="single"/>
            </w:tcBorders>
            <w:shd w:fill="auto" w:val="clear"/>
          </w:tcPr>
          <w:p w:rsidR="00000000" w:rsidDel="00000000" w:rsidP="00000000" w:rsidRDefault="00000000" w:rsidRPr="00000000" w14:paraId="00002083">
            <w:pPr>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Full text of abbreviated H statements:</w:t>
            </w:r>
            <w:r w:rsidDel="00000000" w:rsidR="00000000" w:rsidRPr="00000000">
              <w:rPr>
                <w:rtl w:val="0"/>
              </w:rPr>
            </w:r>
          </w:p>
        </w:tc>
      </w:tr>
      <w:tr>
        <w:trPr>
          <w:cantSplit w:val="0"/>
          <w:tblHeader w:val="0"/>
        </w:trPr>
        <w:tc>
          <w:tcPr>
            <w:gridSpan w:val="3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2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Skin Irrit. 2, Skin corrosion/ irritation, Hazard Category 2;</w:t>
            </w:r>
          </w:p>
          <w:p w:rsidR="00000000" w:rsidDel="00000000" w:rsidP="00000000" w:rsidRDefault="00000000" w:rsidRPr="00000000" w14:paraId="00002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H315 Causes skin irritation.</w:t>
            </w:r>
          </w:p>
          <w:p w:rsidR="00000000" w:rsidDel="00000000" w:rsidP="00000000" w:rsidRDefault="00000000" w:rsidRPr="00000000" w14:paraId="00002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Skin Sens. 1B, Sensitisation - Skin, hazard category 1B;</w:t>
            </w:r>
          </w:p>
          <w:p w:rsidR="00000000" w:rsidDel="00000000" w:rsidP="00000000" w:rsidRDefault="00000000" w:rsidRPr="00000000" w14:paraId="00002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H317 May cause an allergic skin reaction.</w:t>
            </w:r>
          </w:p>
          <w:p w:rsidR="00000000" w:rsidDel="00000000" w:rsidP="00000000" w:rsidRDefault="00000000" w:rsidRPr="00000000" w14:paraId="00002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Eye Irrit. 2, Serious eye damage/eye irritation, Hazard Category 2;</w:t>
            </w:r>
          </w:p>
          <w:p w:rsidR="00000000" w:rsidDel="00000000" w:rsidP="00000000" w:rsidRDefault="00000000" w:rsidRPr="00000000" w14:paraId="00002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H319 Causes serious eye irritation.</w:t>
            </w:r>
          </w:p>
        </w:tc>
      </w:tr>
      <w:tr>
        <w:trPr>
          <w:cantSplit w:val="0"/>
          <w:tblHeader w:val="0"/>
        </w:trPr>
        <w:tc>
          <w:tcPr>
            <w:gridSpan w:val="30"/>
            <w:tcBorders>
              <w:top w:color="000000" w:space="0" w:sz="4" w:val="single"/>
              <w:bottom w:color="000000" w:space="0" w:sz="4" w:val="single"/>
            </w:tcBorders>
            <w:shd w:fill="auto" w:val="clear"/>
          </w:tcPr>
          <w:p w:rsidR="00000000" w:rsidDel="00000000" w:rsidP="00000000" w:rsidRDefault="00000000" w:rsidRPr="00000000" w14:paraId="000020C4">
            <w:pPr>
              <w:rPr>
                <w:rFonts w:ascii="Calibri" w:cs="Calibri" w:eastAsia="Calibri" w:hAnsi="Calibri"/>
                <w:sz w:val="20"/>
                <w:szCs w:val="20"/>
                <w:highlight w:val="white"/>
              </w:rPr>
            </w:pPr>
            <w:r w:rsidDel="00000000" w:rsidR="00000000" w:rsidRPr="00000000">
              <w:rPr>
                <w:rFonts w:ascii="Calibri" w:cs="Calibri" w:eastAsia="Calibri" w:hAnsi="Calibri"/>
                <w:b w:val="1"/>
                <w:sz w:val="20"/>
                <w:szCs w:val="20"/>
                <w:u w:val="single"/>
                <w:rtl w:val="0"/>
              </w:rPr>
              <w:t xml:space="preserve">Full text of classifications [CLP / GHS]: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2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EUH208</w:t>
            </w:r>
          </w:p>
        </w:tc>
        <w:tc>
          <w:tcPr>
            <w:gridSpan w:val="2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20E4">
            <w:pPr>
              <w:tabs>
                <w:tab w:val="left" w:leader="none" w:pos="1751"/>
              </w:tabs>
              <w:rPr>
                <w:rFonts w:ascii="Calibri" w:cs="Calibri" w:eastAsia="Calibri" w:hAnsi="Calibri"/>
                <w:sz w:val="20"/>
                <w:szCs w:val="20"/>
              </w:rPr>
            </w:pPr>
            <w:bookmarkStart w:colFirst="0" w:colLast="0" w:name="_heading=h.30j0zll" w:id="1"/>
            <w:bookmarkEnd w:id="1"/>
            <w:r w:rsidDel="00000000" w:rsidR="00000000" w:rsidRPr="00000000">
              <w:rPr>
                <w:rFonts w:ascii="Calibri" w:cs="Calibri" w:eastAsia="Calibri" w:hAnsi="Calibri"/>
                <w:sz w:val="20"/>
                <w:szCs w:val="20"/>
                <w:rtl w:val="0"/>
              </w:rPr>
              <w:t xml:space="preserve">Contains Linalool, Linalyl acetate. May produce an allergic reaction.</w:t>
            </w:r>
          </w:p>
        </w:tc>
      </w:tr>
      <w:tr>
        <w:trPr>
          <w:cantSplit w:val="0"/>
          <w:tblHeader w:val="0"/>
        </w:trPr>
        <w:tc>
          <w:tcPr>
            <w:gridSpan w:val="2"/>
            <w:tcBorders>
              <w:top w:color="000000" w:space="0" w:sz="4" w:val="single"/>
            </w:tcBorders>
            <w:shd w:fill="auto" w:val="clear"/>
          </w:tcPr>
          <w:p w:rsidR="00000000" w:rsidDel="00000000" w:rsidP="00000000" w:rsidRDefault="00000000" w:rsidRPr="00000000" w14:paraId="00002100">
            <w:pPr>
              <w:pBdr>
                <w:top w:space="0" w:sz="0" w:val="nil"/>
                <w:left w:space="0" w:sz="0" w:val="nil"/>
                <w:bottom w:space="0" w:sz="0" w:val="nil"/>
                <w:right w:space="0" w:sz="0" w:val="nil"/>
                <w:between w:space="0" w:sz="0" w:val="nil"/>
              </w:pBdr>
              <w:ind w:left="-5" w:right="-5" w:firstLine="13"/>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Date of printing:</w:t>
            </w:r>
          </w:p>
        </w:tc>
        <w:tc>
          <w:tcPr>
            <w:gridSpan w:val="28"/>
            <w:tcBorders>
              <w:top w:color="000000" w:space="0" w:sz="4" w:val="single"/>
            </w:tcBorders>
            <w:shd w:fill="auto" w:val="clear"/>
          </w:tcPr>
          <w:p w:rsidR="00000000" w:rsidDel="00000000" w:rsidP="00000000" w:rsidRDefault="00000000" w:rsidRPr="00000000" w14:paraId="00002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08.04.2022</w:t>
            </w:r>
          </w:p>
        </w:tc>
      </w:tr>
      <w:tr>
        <w:trPr>
          <w:cantSplit w:val="0"/>
          <w:tblHeader w:val="0"/>
        </w:trPr>
        <w:tc>
          <w:tcPr>
            <w:gridSpan w:val="2"/>
            <w:shd w:fill="auto" w:val="clear"/>
          </w:tcPr>
          <w:p w:rsidR="00000000" w:rsidDel="00000000" w:rsidP="00000000" w:rsidRDefault="00000000" w:rsidRPr="00000000" w14:paraId="0000211E">
            <w:pPr>
              <w:pBdr>
                <w:top w:space="0" w:sz="0" w:val="nil"/>
                <w:left w:space="0" w:sz="0" w:val="nil"/>
                <w:bottom w:space="0" w:sz="0" w:val="nil"/>
                <w:right w:space="0" w:sz="0" w:val="nil"/>
                <w:between w:space="0" w:sz="0" w:val="nil"/>
              </w:pBdr>
              <w:ind w:left="-5" w:right="-5" w:firstLine="13"/>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Date of issue/ Date of</w:t>
            </w:r>
          </w:p>
          <w:p w:rsidR="00000000" w:rsidDel="00000000" w:rsidP="00000000" w:rsidRDefault="00000000" w:rsidRPr="00000000" w14:paraId="0000211F">
            <w:pPr>
              <w:pBdr>
                <w:top w:space="0" w:sz="0" w:val="nil"/>
                <w:left w:space="0" w:sz="0" w:val="nil"/>
                <w:bottom w:space="0" w:sz="0" w:val="nil"/>
                <w:right w:space="0" w:sz="0" w:val="nil"/>
                <w:between w:space="0" w:sz="0" w:val="nil"/>
              </w:pBdr>
              <w:ind w:left="-5" w:right="-5" w:firstLine="13"/>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revision:</w:t>
            </w:r>
          </w:p>
        </w:tc>
        <w:tc>
          <w:tcPr>
            <w:gridSpan w:val="28"/>
            <w:shd w:fill="auto" w:val="clear"/>
          </w:tcPr>
          <w:p w:rsidR="00000000" w:rsidDel="00000000" w:rsidP="00000000" w:rsidRDefault="00000000" w:rsidRPr="00000000" w14:paraId="00002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08.04.2022</w:t>
            </w:r>
          </w:p>
        </w:tc>
      </w:tr>
      <w:tr>
        <w:trPr>
          <w:cantSplit w:val="0"/>
          <w:trHeight w:val="91" w:hRule="atLeast"/>
          <w:tblHeader w:val="0"/>
        </w:trPr>
        <w:tc>
          <w:tcPr>
            <w:gridSpan w:val="2"/>
            <w:shd w:fill="auto" w:val="clear"/>
          </w:tcPr>
          <w:p w:rsidR="00000000" w:rsidDel="00000000" w:rsidP="00000000" w:rsidRDefault="00000000" w:rsidRPr="00000000" w14:paraId="0000213D">
            <w:pPr>
              <w:ind w:left="33" w:right="-5"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of previous issue</w:t>
            </w:r>
          </w:p>
        </w:tc>
        <w:tc>
          <w:tcPr>
            <w:gridSpan w:val="28"/>
            <w:shd w:fill="auto" w:val="clear"/>
          </w:tcPr>
          <w:p w:rsidR="00000000" w:rsidDel="00000000" w:rsidP="00000000" w:rsidRDefault="00000000" w:rsidRPr="00000000" w14:paraId="00002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p>
        </w:tc>
      </w:tr>
      <w:tr>
        <w:trPr>
          <w:cantSplit w:val="0"/>
          <w:tblHeader w:val="0"/>
        </w:trPr>
        <w:tc>
          <w:tcPr>
            <w:gridSpan w:val="2"/>
            <w:shd w:fill="auto" w:val="clear"/>
          </w:tcPr>
          <w:p w:rsidR="00000000" w:rsidDel="00000000" w:rsidP="00000000" w:rsidRDefault="00000000" w:rsidRPr="00000000" w14:paraId="0000215B">
            <w:pPr>
              <w:ind w:left="720" w:hanging="72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Version:</w:t>
            </w:r>
          </w:p>
        </w:tc>
        <w:tc>
          <w:tcPr>
            <w:gridSpan w:val="28"/>
            <w:shd w:fill="auto" w:val="clear"/>
          </w:tcPr>
          <w:p w:rsidR="00000000" w:rsidDel="00000000" w:rsidP="00000000" w:rsidRDefault="00000000" w:rsidRPr="00000000" w14:paraId="00002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cantSplit w:val="0"/>
          <w:tblHeader w:val="0"/>
        </w:trPr>
        <w:tc>
          <w:tcPr>
            <w:gridSpan w:val="2"/>
            <w:shd w:fill="auto" w:val="clear"/>
          </w:tcPr>
          <w:p w:rsidR="00000000" w:rsidDel="00000000" w:rsidP="00000000" w:rsidRDefault="00000000" w:rsidRPr="00000000" w14:paraId="00002179">
            <w:pPr>
              <w:pBdr>
                <w:top w:space="0" w:sz="0" w:val="nil"/>
                <w:left w:space="0" w:sz="0" w:val="nil"/>
                <w:bottom w:space="0" w:sz="0" w:val="nil"/>
                <w:right w:space="0" w:sz="0" w:val="nil"/>
                <w:between w:space="0" w:sz="0" w:val="nil"/>
              </w:pBdr>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Notice to reader</w:t>
            </w:r>
          </w:p>
        </w:tc>
        <w:tc>
          <w:tcPr>
            <w:gridSpan w:val="28"/>
            <w:shd w:fill="auto" w:val="clear"/>
          </w:tcPr>
          <w:p w:rsidR="00000000" w:rsidDel="00000000" w:rsidP="00000000" w:rsidRDefault="00000000" w:rsidRPr="00000000" w14:paraId="0000217B">
            <w:pPr>
              <w:jc w:val="both"/>
              <w:rPr>
                <w:rFonts w:ascii="Calibri" w:cs="Calibri" w:eastAsia="Calibri" w:hAnsi="Calibri"/>
                <w:sz w:val="20"/>
                <w:szCs w:val="20"/>
              </w:rPr>
            </w:pPr>
            <w:r w:rsidDel="00000000" w:rsidR="00000000" w:rsidRPr="00000000">
              <w:rPr>
                <w:rtl w:val="0"/>
              </w:rPr>
            </w:r>
          </w:p>
        </w:tc>
      </w:tr>
      <w:tr>
        <w:trPr>
          <w:cantSplit w:val="0"/>
          <w:tblHeader w:val="0"/>
        </w:trPr>
        <w:tc>
          <w:tcPr>
            <w:gridSpan w:val="30"/>
            <w:shd w:fill="auto" w:val="clear"/>
          </w:tcPr>
          <w:p w:rsidR="00000000" w:rsidDel="00000000" w:rsidP="00000000" w:rsidRDefault="00000000" w:rsidRPr="00000000" w14:paraId="0000219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the best of our knowledge, the information contained herein is accurate. However, neither the abovenamed supplier, nor any of its subsidiaries, assumes any liability whatsoever for the accuracy or completeness of the information contained herein.</w:t>
            </w:r>
          </w:p>
          <w:p w:rsidR="00000000" w:rsidDel="00000000" w:rsidP="00000000" w:rsidRDefault="00000000" w:rsidRPr="00000000" w14:paraId="0000219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 determination of suitability of any material is the sole responsibility of the user. All materials may present unknown hazards and should be used with caution. Although certain hazards are described herein, we cannot guarantee that these are the only hazards that exist.</w:t>
            </w:r>
          </w:p>
        </w:tc>
      </w:tr>
    </w:tbl>
    <w:p w:rsidR="00000000" w:rsidDel="00000000" w:rsidP="00000000" w:rsidRDefault="00000000" w:rsidRPr="00000000" w14:paraId="000021B6">
      <w:pPr>
        <w:spacing w:before="57"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END OF SAFETY DATA SHEET</w:t>
      </w: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851" w:top="1247" w:left="1701" w:right="851" w:header="28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1C3">
    <w:pPr>
      <w:widowControl w:val="0"/>
      <w:pBdr>
        <w:top w:space="0" w:sz="0" w:val="nil"/>
        <w:left w:space="0" w:sz="0" w:val="nil"/>
        <w:bottom w:space="0" w:sz="0" w:val="nil"/>
        <w:right w:space="0" w:sz="0" w:val="nil"/>
        <w:between w:space="0" w:sz="0" w:val="nil"/>
      </w:pBdr>
      <w:spacing w:line="276" w:lineRule="auto"/>
      <w:rPr>
        <w:sz w:val="2"/>
        <w:szCs w:val="2"/>
      </w:rPr>
    </w:pPr>
    <w:r w:rsidDel="00000000" w:rsidR="00000000" w:rsidRPr="00000000">
      <w:rPr>
        <w:rtl w:val="0"/>
      </w:rPr>
    </w:r>
  </w:p>
  <w:tbl>
    <w:tblPr>
      <w:tblStyle w:val="Table5"/>
      <w:tblW w:w="10631.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0"/>
      <w:gridCol w:w="1417"/>
      <w:gridCol w:w="2126"/>
      <w:gridCol w:w="2127"/>
      <w:gridCol w:w="1275"/>
      <w:gridCol w:w="1276"/>
      <w:tblGridChange w:id="0">
        <w:tblGrid>
          <w:gridCol w:w="2410"/>
          <w:gridCol w:w="1417"/>
          <w:gridCol w:w="2126"/>
          <w:gridCol w:w="2127"/>
          <w:gridCol w:w="1275"/>
          <w:gridCol w:w="1276"/>
        </w:tblGrid>
      </w:tblGridChange>
    </w:tblGrid>
    <w:tr>
      <w:trPr>
        <w:cantSplit w:val="0"/>
        <w:tblHeader w:val="0"/>
      </w:trPr>
      <w:tc>
        <w:tcPr>
          <w:shd w:fill="auto" w:val="clear"/>
        </w:tcPr>
        <w:p w:rsidR="00000000" w:rsidDel="00000000" w:rsidP="00000000" w:rsidRDefault="00000000" w:rsidRPr="00000000" w14:paraId="000021C4">
          <w:pPr>
            <w:pBdr>
              <w:top w:space="0" w:sz="0" w:val="nil"/>
              <w:left w:space="0" w:sz="0" w:val="nil"/>
              <w:bottom w:space="0" w:sz="0" w:val="nil"/>
              <w:right w:space="0" w:sz="0" w:val="nil"/>
              <w:between w:space="0" w:sz="0" w:val="nil"/>
            </w:pBd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Date of issue/Date of revision:</w:t>
          </w:r>
        </w:p>
        <w:p w:rsidR="00000000" w:rsidDel="00000000" w:rsidP="00000000" w:rsidRDefault="00000000" w:rsidRPr="00000000" w14:paraId="000021C5">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tc>
      <w:tc>
        <w:tcPr>
          <w:shd w:fill="auto" w:val="clear"/>
        </w:tcPr>
        <w:p w:rsidR="00000000" w:rsidDel="00000000" w:rsidP="00000000" w:rsidRDefault="00000000" w:rsidRPr="00000000" w14:paraId="000021C6">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08.04.2022</w:t>
          </w:r>
        </w:p>
      </w:tc>
      <w:tc>
        <w:tcPr>
          <w:shd w:fill="auto" w:val="clear"/>
        </w:tcPr>
        <w:p w:rsidR="00000000" w:rsidDel="00000000" w:rsidP="00000000" w:rsidRDefault="00000000" w:rsidRPr="00000000" w14:paraId="000021C7">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Date of previous issue:</w:t>
          </w:r>
          <w:r w:rsidDel="00000000" w:rsidR="00000000" w:rsidRPr="00000000">
            <w:rPr>
              <w:rFonts w:ascii="Calibri" w:cs="Calibri" w:eastAsia="Calibri" w:hAnsi="Calibri"/>
              <w:color w:val="000000"/>
              <w:sz w:val="18"/>
              <w:szCs w:val="18"/>
              <w:rtl w:val="0"/>
            </w:rPr>
            <w:t xml:space="preserve"> </w:t>
          </w:r>
        </w:p>
      </w:tc>
      <w:tc>
        <w:tcPr>
          <w:shd w:fill="auto" w:val="clear"/>
        </w:tcPr>
        <w:p w:rsidR="00000000" w:rsidDel="00000000" w:rsidP="00000000" w:rsidRDefault="00000000" w:rsidRPr="00000000" w14:paraId="000021C8">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c>
        <w:tcPr>
          <w:shd w:fill="auto" w:val="clear"/>
        </w:tcPr>
        <w:p w:rsidR="00000000" w:rsidDel="00000000" w:rsidP="00000000" w:rsidRDefault="00000000" w:rsidRPr="00000000" w14:paraId="000021C9">
          <w:pPr>
            <w:ind w:right="74"/>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Version:</w:t>
          </w:r>
          <w:r w:rsidDel="00000000" w:rsidR="00000000" w:rsidRPr="00000000">
            <w:rPr>
              <w:rFonts w:ascii="Calibri" w:cs="Calibri" w:eastAsia="Calibri" w:hAnsi="Calibri"/>
              <w:sz w:val="18"/>
              <w:szCs w:val="18"/>
              <w:rtl w:val="0"/>
            </w:rPr>
            <w:t xml:space="preserve"> 1.0 </w:t>
          </w:r>
        </w:p>
      </w:tc>
      <w:tc>
        <w:tcPr>
          <w:shd w:fill="auto" w:val="clear"/>
        </w:tcPr>
        <w:p w:rsidR="00000000" w:rsidDel="00000000" w:rsidP="00000000" w:rsidRDefault="00000000" w:rsidRPr="00000000" w14:paraId="000021CA">
          <w:pPr>
            <w:ind w:right="74"/>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21C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1C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6"/>
      <w:tblW w:w="10632.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1"/>
      <w:gridCol w:w="1559"/>
      <w:gridCol w:w="2126"/>
      <w:gridCol w:w="1985"/>
      <w:gridCol w:w="1275"/>
      <w:gridCol w:w="1276"/>
      <w:tblGridChange w:id="0">
        <w:tblGrid>
          <w:gridCol w:w="2411"/>
          <w:gridCol w:w="1559"/>
          <w:gridCol w:w="2126"/>
          <w:gridCol w:w="1985"/>
          <w:gridCol w:w="1275"/>
          <w:gridCol w:w="1276"/>
        </w:tblGrid>
      </w:tblGridChange>
    </w:tblGrid>
    <w:tr>
      <w:trPr>
        <w:cantSplit w:val="0"/>
        <w:tblHeader w:val="0"/>
      </w:trPr>
      <w:tc>
        <w:tcPr>
          <w:shd w:fill="auto" w:val="clear"/>
        </w:tcPr>
        <w:p w:rsidR="00000000" w:rsidDel="00000000" w:rsidP="00000000" w:rsidRDefault="00000000" w:rsidRPr="00000000" w14:paraId="000021CD">
          <w:pPr>
            <w:pBdr>
              <w:top w:space="0" w:sz="0" w:val="nil"/>
              <w:left w:space="0" w:sz="0" w:val="nil"/>
              <w:bottom w:space="0" w:sz="0" w:val="nil"/>
              <w:right w:space="0" w:sz="0" w:val="nil"/>
              <w:between w:space="0" w:sz="0" w:val="nil"/>
            </w:pBdr>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Date of issue/Date of revision:</w:t>
          </w:r>
        </w:p>
        <w:p w:rsidR="00000000" w:rsidDel="00000000" w:rsidP="00000000" w:rsidRDefault="00000000" w:rsidRPr="00000000" w14:paraId="000021CE">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tl w:val="0"/>
            </w:rPr>
          </w:r>
        </w:p>
      </w:tc>
      <w:tc>
        <w:tcPr>
          <w:shd w:fill="auto" w:val="clear"/>
        </w:tcPr>
        <w:p w:rsidR="00000000" w:rsidDel="00000000" w:rsidP="00000000" w:rsidRDefault="00000000" w:rsidRPr="00000000" w14:paraId="000021CF">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08.04.2022</w:t>
          </w:r>
        </w:p>
      </w:tc>
      <w:tc>
        <w:tcPr>
          <w:shd w:fill="auto" w:val="clear"/>
        </w:tcPr>
        <w:p w:rsidR="00000000" w:rsidDel="00000000" w:rsidP="00000000" w:rsidRDefault="00000000" w:rsidRPr="00000000" w14:paraId="000021D0">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Date of previous issue:</w:t>
          </w:r>
          <w:r w:rsidDel="00000000" w:rsidR="00000000" w:rsidRPr="00000000">
            <w:rPr>
              <w:rFonts w:ascii="Calibri" w:cs="Calibri" w:eastAsia="Calibri" w:hAnsi="Calibri"/>
              <w:color w:val="000000"/>
              <w:sz w:val="18"/>
              <w:szCs w:val="18"/>
              <w:rtl w:val="0"/>
            </w:rPr>
            <w:t xml:space="preserve"> </w:t>
          </w:r>
        </w:p>
      </w:tc>
      <w:tc>
        <w:tcPr>
          <w:shd w:fill="auto" w:val="clear"/>
        </w:tcPr>
        <w:p w:rsidR="00000000" w:rsidDel="00000000" w:rsidP="00000000" w:rsidRDefault="00000000" w:rsidRPr="00000000" w14:paraId="000021D1">
          <w:pPr>
            <w:pBdr>
              <w:top w:space="0" w:sz="0" w:val="nil"/>
              <w:left w:space="0" w:sz="0" w:val="nil"/>
              <w:bottom w:space="0" w:sz="0" w:val="nil"/>
              <w:right w:space="0" w:sz="0" w:val="nil"/>
              <w:between w:space="0" w:sz="0" w:val="nil"/>
            </w:pBdr>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t>
          </w:r>
        </w:p>
      </w:tc>
      <w:tc>
        <w:tcPr>
          <w:shd w:fill="auto" w:val="clear"/>
        </w:tcPr>
        <w:p w:rsidR="00000000" w:rsidDel="00000000" w:rsidP="00000000" w:rsidRDefault="00000000" w:rsidRPr="00000000" w14:paraId="000021D2">
          <w:pPr>
            <w:ind w:right="74"/>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Version:</w:t>
          </w:r>
          <w:r w:rsidDel="00000000" w:rsidR="00000000" w:rsidRPr="00000000">
            <w:rPr>
              <w:rFonts w:ascii="Calibri" w:cs="Calibri" w:eastAsia="Calibri" w:hAnsi="Calibri"/>
              <w:sz w:val="18"/>
              <w:szCs w:val="18"/>
              <w:rtl w:val="0"/>
            </w:rPr>
            <w:t xml:space="preserve"> 1.0 </w:t>
          </w:r>
        </w:p>
      </w:tc>
      <w:tc>
        <w:tcPr>
          <w:shd w:fill="auto" w:val="clear"/>
        </w:tcPr>
        <w:p w:rsidR="00000000" w:rsidDel="00000000" w:rsidP="00000000" w:rsidRDefault="00000000" w:rsidRPr="00000000" w14:paraId="000021D3">
          <w:pPr>
            <w:ind w:right="74"/>
            <w:jc w:val="right"/>
            <w:rPr>
              <w:rFonts w:ascii="Calibri" w:cs="Calibri" w:eastAsia="Calibri" w:hAnsi="Calibri"/>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sz w:val="18"/>
              <w:szCs w:val="18"/>
              <w:rtl w:val="0"/>
            </w:rPr>
            <w:t xml:space="preserve"> /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21D4">
    <w:pPr>
      <w:tabs>
        <w:tab w:val="left" w:leader="none" w:pos="3119"/>
        <w:tab w:val="left" w:leader="none" w:pos="7655"/>
        <w:tab w:val="left" w:leader="none" w:pos="9072"/>
      </w:tabs>
      <w:rPr>
        <w:rFonts w:ascii="Calibri" w:cs="Calibri" w:eastAsia="Calibri" w:hAnsi="Calibri"/>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1B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Conforms to Regulation (EC) No. 1907/2006 (REACH), Annex II</w:t>
    </w: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sz w:val="16"/>
        <w:szCs w:val="16"/>
        <w:rtl w:val="0"/>
      </w:rPr>
      <w:t xml:space="preserve">and it’s amendments</w:t>
    </w:r>
    <w:r w:rsidDel="00000000" w:rsidR="00000000" w:rsidRPr="00000000">
      <w:drawing>
        <wp:anchor allowOverlap="1" behindDoc="0" distB="0" distT="0" distL="114300" distR="114300" hidden="0" layoutInCell="1" locked="0" relativeHeight="0" simplePos="0">
          <wp:simplePos x="0" y="0"/>
          <wp:positionH relativeFrom="column">
            <wp:posOffset>-507231</wp:posOffset>
          </wp:positionH>
          <wp:positionV relativeFrom="paragraph">
            <wp:posOffset>-10111</wp:posOffset>
          </wp:positionV>
          <wp:extent cx="612000" cy="612000"/>
          <wp:effectExtent b="0" l="0" r="0" t="0"/>
          <wp:wrapNone/>
          <wp:docPr descr="Sojas vaska sveces" id="21" name="image4.jpg"/>
          <a:graphic>
            <a:graphicData uri="http://schemas.openxmlformats.org/drawingml/2006/picture">
              <pic:pic>
                <pic:nvPicPr>
                  <pic:cNvPr descr="Sojas vaska sveces" id="0" name="image4.jpg"/>
                  <pic:cNvPicPr preferRelativeResize="0"/>
                </pic:nvPicPr>
                <pic:blipFill>
                  <a:blip r:embed="rId1"/>
                  <a:srcRect b="0" l="0" r="0" t="0"/>
                  <a:stretch>
                    <a:fillRect/>
                  </a:stretch>
                </pic:blipFill>
                <pic:spPr>
                  <a:xfrm>
                    <a:off x="0" y="0"/>
                    <a:ext cx="612000" cy="612000"/>
                  </a:xfrm>
                  <a:prstGeom prst="rect"/>
                  <a:ln/>
                </pic:spPr>
              </pic:pic>
            </a:graphicData>
          </a:graphic>
        </wp:anchor>
      </w:drawing>
    </w:r>
  </w:p>
  <w:p w:rsidR="00000000" w:rsidDel="00000000" w:rsidP="00000000" w:rsidRDefault="00000000" w:rsidRPr="00000000" w14:paraId="000021B8">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 SAFETY DATA SHEET</w:t>
    </w:r>
  </w:p>
  <w:p w:rsidR="00000000" w:rsidDel="00000000" w:rsidP="00000000" w:rsidRDefault="00000000" w:rsidRPr="00000000" w14:paraId="000021B9">
    <w:pPr>
      <w:rPr>
        <w:rFonts w:ascii="Calibri" w:cs="Calibri" w:eastAsia="Calibri" w:hAnsi="Calibri"/>
        <w:b w:val="1"/>
        <w:sz w:val="12"/>
        <w:szCs w:val="12"/>
      </w:rPr>
    </w:pPr>
    <w:r w:rsidDel="00000000" w:rsidR="00000000" w:rsidRPr="00000000">
      <w:rPr>
        <w:rtl w:val="0"/>
      </w:rPr>
    </w:r>
  </w:p>
  <w:tbl>
    <w:tblPr>
      <w:tblStyle w:val="Table3"/>
      <w:tblW w:w="10632.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shd w:fill="auto" w:val="clear"/>
        </w:tcPr>
        <w:p w:rsidR="00000000" w:rsidDel="00000000" w:rsidP="00000000" w:rsidRDefault="00000000" w:rsidRPr="00000000" w14:paraId="000021BA">
          <w:pPr>
            <w:ind w:left="0" w:right="371"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SILVA Soy wax candle with Lavender scent</w:t>
          </w:r>
        </w:p>
        <w:p w:rsidR="00000000" w:rsidDel="00000000" w:rsidP="00000000" w:rsidRDefault="00000000" w:rsidRPr="00000000" w14:paraId="000021BB">
          <w:pPr>
            <w:ind w:left="512" w:right="371"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Aroma wax Lavender Sachet</w:t>
          </w:r>
        </w:p>
        <w:p w:rsidR="00000000" w:rsidDel="00000000" w:rsidP="00000000" w:rsidRDefault="00000000" w:rsidRPr="00000000" w14:paraId="000021BC">
          <w:pPr>
            <w:ind w:left="512" w:right="371"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Soy wax tealight candles with Lemongrass scent</w:t>
          </w:r>
        </w:p>
      </w:tc>
    </w:tr>
  </w:tbl>
  <w:p w:rsidR="00000000" w:rsidDel="00000000" w:rsidP="00000000" w:rsidRDefault="00000000" w:rsidRPr="00000000" w14:paraId="000021BD">
    <w:pPr>
      <w:pBdr>
        <w:top w:space="0" w:sz="0" w:val="nil"/>
        <w:left w:space="0" w:sz="0" w:val="nil"/>
        <w:bottom w:space="0" w:sz="0" w:val="nil"/>
        <w:right w:space="0" w:sz="0" w:val="nil"/>
        <w:between w:space="0" w:sz="0" w:val="nil"/>
      </w:pBdr>
      <w:tabs>
        <w:tab w:val="center" w:leader="none" w:pos="4320"/>
        <w:tab w:val="right" w:leader="none" w:pos="8640"/>
      </w:tabs>
      <w:rPr>
        <w:color w:val="000000"/>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21BE">
    <w:pPr>
      <w:jc w:val="center"/>
      <w:rPr>
        <w:rFonts w:ascii="Calibri" w:cs="Calibri" w:eastAsia="Calibri" w:hAnsi="Calibri"/>
        <w:b w:val="1"/>
        <w:sz w:val="12"/>
        <w:szCs w:val="12"/>
      </w:rPr>
    </w:pPr>
    <w:r w:rsidDel="00000000" w:rsidR="00000000" w:rsidRPr="00000000">
      <w:rPr>
        <w:rFonts w:ascii="Calibri" w:cs="Calibri" w:eastAsia="Calibri" w:hAnsi="Calibri"/>
        <w:b w:val="1"/>
        <w:sz w:val="16"/>
        <w:szCs w:val="16"/>
        <w:rtl w:val="0"/>
      </w:rPr>
      <w:t xml:space="preserve">Conforms to Regulation (EC) No. 1907/2006 (REACH), Annex II and it’s amendments</w:t>
    </w:r>
    <w:r w:rsidDel="00000000" w:rsidR="00000000" w:rsidRPr="00000000">
      <w:rPr>
        <w:rtl w:val="0"/>
      </w:rPr>
    </w:r>
  </w:p>
  <w:tbl>
    <w:tblPr>
      <w:tblStyle w:val="Table4"/>
      <w:tblW w:w="10632.0" w:type="dxa"/>
      <w:jc w:val="left"/>
      <w:tblInd w:w="-7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32"/>
      <w:tblGridChange w:id="0">
        <w:tblGrid>
          <w:gridCol w:w="106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21BF">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Aroma wax Lavender Sachet</w:t>
          </w:r>
        </w:p>
        <w:p w:rsidR="00000000" w:rsidDel="00000000" w:rsidP="00000000" w:rsidRDefault="00000000" w:rsidRPr="00000000" w14:paraId="000021C0">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SILVA Soy wax candle with Lavender scent</w:t>
          </w:r>
        </w:p>
        <w:p w:rsidR="00000000" w:rsidDel="00000000" w:rsidP="00000000" w:rsidRDefault="00000000" w:rsidRPr="00000000" w14:paraId="000021C1">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Soy wax tealight candles with Lavender scent</w:t>
          </w:r>
          <w:r w:rsidDel="00000000" w:rsidR="00000000" w:rsidRPr="00000000">
            <w:rPr>
              <w:rtl w:val="0"/>
            </w:rPr>
          </w:r>
        </w:p>
      </w:tc>
    </w:tr>
  </w:tbl>
  <w:p w:rsidR="00000000" w:rsidDel="00000000" w:rsidP="00000000" w:rsidRDefault="00000000" w:rsidRPr="00000000" w14:paraId="000021C2">
    <w:pPr>
      <w:tabs>
        <w:tab w:val="left" w:leader="none" w:pos="4575"/>
      </w:tabs>
      <w:spacing w:before="57" w:lineRule="auto"/>
      <w:ind w:right="-154"/>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spacing w:after="120" w:before="240" w:lineRule="auto"/>
      <w:ind w:left="3600" w:hanging="720"/>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F4AC7"/>
    <w:pPr>
      <w:suppressAutoHyphens w:val="1"/>
    </w:pPr>
    <w:rPr>
      <w:lang w:eastAsia="ar-SA"/>
    </w:rPr>
  </w:style>
  <w:style w:type="paragraph" w:styleId="Heading1">
    <w:name w:val="heading 1"/>
    <w:basedOn w:val="Normal"/>
    <w:next w:val="Normal"/>
    <w:link w:val="Heading1Char"/>
    <w:uiPriority w:val="9"/>
    <w:qFormat w:val="1"/>
    <w:rsid w:val="00176925"/>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Heading"/>
    <w:next w:val="BodyText"/>
    <w:qFormat w:val="1"/>
    <w:rsid w:val="00BF4AC7"/>
    <w:pPr>
      <w:numPr>
        <w:ilvl w:val="4"/>
        <w:numId w:val="1"/>
      </w:numPr>
      <w:outlineLvl w:val="4"/>
    </w:pPr>
    <w:rPr>
      <w:rFonts w:ascii="Times New Roman" w:cs="Mangal" w:eastAsia="SimSun" w:hAnsi="Times New Roman"/>
      <w:b w:val="1"/>
      <w:bCs w:val="1"/>
      <w:sz w:val="20"/>
      <w:szCs w:val="2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Absatz-Standardschriftart" w:customStyle="1">
    <w:name w:val="Absatz-Standardschriftart"/>
    <w:rsid w:val="00BF4AC7"/>
  </w:style>
  <w:style w:type="character" w:styleId="WW-Absatz-Standardschriftart" w:customStyle="1">
    <w:name w:val="WW-Absatz-Standardschriftart"/>
    <w:rsid w:val="00BF4AC7"/>
  </w:style>
  <w:style w:type="character" w:styleId="WW-Absatz-Standardschriftart1" w:customStyle="1">
    <w:name w:val="WW-Absatz-Standardschriftart1"/>
    <w:rsid w:val="00BF4AC7"/>
  </w:style>
  <w:style w:type="character" w:styleId="WW-Absatz-Standardschriftart11" w:customStyle="1">
    <w:name w:val="WW-Absatz-Standardschriftart11"/>
    <w:rsid w:val="00BF4AC7"/>
  </w:style>
  <w:style w:type="character" w:styleId="WW-Absatz-Standardschriftart111" w:customStyle="1">
    <w:name w:val="WW-Absatz-Standardschriftart111"/>
    <w:rsid w:val="00BF4AC7"/>
  </w:style>
  <w:style w:type="character" w:styleId="WW-Absatz-Standardschriftart1111" w:customStyle="1">
    <w:name w:val="WW-Absatz-Standardschriftart1111"/>
    <w:rsid w:val="00BF4AC7"/>
  </w:style>
  <w:style w:type="character" w:styleId="WW-Absatz-Standardschriftart11111" w:customStyle="1">
    <w:name w:val="WW-Absatz-Standardschriftart11111"/>
    <w:rsid w:val="00BF4AC7"/>
  </w:style>
  <w:style w:type="character" w:styleId="WW-Absatz-Standardschriftart111111" w:customStyle="1">
    <w:name w:val="WW-Absatz-Standardschriftart111111"/>
    <w:rsid w:val="00BF4AC7"/>
  </w:style>
  <w:style w:type="character" w:styleId="WW-Absatz-Standardschriftart1111111" w:customStyle="1">
    <w:name w:val="WW-Absatz-Standardschriftart1111111"/>
    <w:rsid w:val="00BF4AC7"/>
  </w:style>
  <w:style w:type="character" w:styleId="WW-Absatz-Standardschriftart11111111" w:customStyle="1">
    <w:name w:val="WW-Absatz-Standardschriftart11111111"/>
    <w:rsid w:val="00BF4AC7"/>
  </w:style>
  <w:style w:type="character" w:styleId="WW-Absatz-Standardschriftart111111111" w:customStyle="1">
    <w:name w:val="WW-Absatz-Standardschriftart111111111"/>
    <w:rsid w:val="00BF4AC7"/>
  </w:style>
  <w:style w:type="character" w:styleId="WW-Absatz-Standardschriftart1111111111" w:customStyle="1">
    <w:name w:val="WW-Absatz-Standardschriftart1111111111"/>
    <w:rsid w:val="00BF4AC7"/>
  </w:style>
  <w:style w:type="character" w:styleId="WW-Absatz-Standardschriftart11111111111" w:customStyle="1">
    <w:name w:val="WW-Absatz-Standardschriftart11111111111"/>
    <w:rsid w:val="00BF4AC7"/>
  </w:style>
  <w:style w:type="character" w:styleId="WW-Absatz-Standardschriftart111111111111" w:customStyle="1">
    <w:name w:val="WW-Absatz-Standardschriftart111111111111"/>
    <w:rsid w:val="00BF4AC7"/>
  </w:style>
  <w:style w:type="character" w:styleId="WW-Absatz-Standardschriftart1111111111111" w:customStyle="1">
    <w:name w:val="WW-Absatz-Standardschriftart1111111111111"/>
    <w:rsid w:val="00BF4AC7"/>
  </w:style>
  <w:style w:type="character" w:styleId="WW-Absatz-Standardschriftart11111111111111" w:customStyle="1">
    <w:name w:val="WW-Absatz-Standardschriftart11111111111111"/>
    <w:rsid w:val="00BF4AC7"/>
  </w:style>
  <w:style w:type="character" w:styleId="WW8Num6z0" w:customStyle="1">
    <w:name w:val="WW8Num6z0"/>
    <w:rsid w:val="00BF4AC7"/>
    <w:rPr>
      <w:rFonts w:ascii="Symbol" w:hAnsi="Symbol"/>
    </w:rPr>
  </w:style>
  <w:style w:type="character" w:styleId="WW8Num6z1" w:customStyle="1">
    <w:name w:val="WW8Num6z1"/>
    <w:rsid w:val="00BF4AC7"/>
    <w:rPr>
      <w:rFonts w:ascii="Courier New" w:cs="Courier New" w:hAnsi="Courier New"/>
    </w:rPr>
  </w:style>
  <w:style w:type="character" w:styleId="WW8Num6z2" w:customStyle="1">
    <w:name w:val="WW8Num6z2"/>
    <w:rsid w:val="00BF4AC7"/>
    <w:rPr>
      <w:rFonts w:ascii="Wingdings" w:hAnsi="Wingdings"/>
    </w:rPr>
  </w:style>
  <w:style w:type="character" w:styleId="WW8Num8z0" w:customStyle="1">
    <w:name w:val="WW8Num8z0"/>
    <w:rsid w:val="00BF4AC7"/>
    <w:rPr>
      <w:rFonts w:ascii="Wingdings" w:hAnsi="Wingdings"/>
    </w:rPr>
  </w:style>
  <w:style w:type="character" w:styleId="WW8Num8z1" w:customStyle="1">
    <w:name w:val="WW8Num8z1"/>
    <w:rsid w:val="00BF4AC7"/>
    <w:rPr>
      <w:rFonts w:ascii="Courier New" w:cs="Courier New" w:hAnsi="Courier New"/>
    </w:rPr>
  </w:style>
  <w:style w:type="character" w:styleId="WW8Num8z3" w:customStyle="1">
    <w:name w:val="WW8Num8z3"/>
    <w:rsid w:val="00BF4AC7"/>
    <w:rPr>
      <w:rFonts w:ascii="Symbol" w:hAnsi="Symbol"/>
    </w:rPr>
  </w:style>
  <w:style w:type="character" w:styleId="WW8Num9z0" w:customStyle="1">
    <w:name w:val="WW8Num9z0"/>
    <w:rsid w:val="00BF4AC7"/>
    <w:rPr>
      <w:rFonts w:ascii="Symbol" w:hAnsi="Symbol"/>
    </w:rPr>
  </w:style>
  <w:style w:type="character" w:styleId="WW8Num9z1" w:customStyle="1">
    <w:name w:val="WW8Num9z1"/>
    <w:rsid w:val="00BF4AC7"/>
    <w:rPr>
      <w:rFonts w:ascii="Courier New" w:cs="Courier New" w:hAnsi="Courier New"/>
    </w:rPr>
  </w:style>
  <w:style w:type="character" w:styleId="WW8Num9z2" w:customStyle="1">
    <w:name w:val="WW8Num9z2"/>
    <w:rsid w:val="00BF4AC7"/>
    <w:rPr>
      <w:rFonts w:ascii="Wingdings" w:hAnsi="Wingdings"/>
    </w:rPr>
  </w:style>
  <w:style w:type="character" w:styleId="WW8Num15z0" w:customStyle="1">
    <w:name w:val="WW8Num15z0"/>
    <w:rsid w:val="00BF4AC7"/>
    <w:rPr>
      <w:rFonts w:ascii="Symbol" w:hAnsi="Symbol"/>
    </w:rPr>
  </w:style>
  <w:style w:type="character" w:styleId="WW8Num15z1" w:customStyle="1">
    <w:name w:val="WW8Num15z1"/>
    <w:rsid w:val="00BF4AC7"/>
    <w:rPr>
      <w:rFonts w:ascii="Courier New" w:cs="Courier New" w:hAnsi="Courier New"/>
    </w:rPr>
  </w:style>
  <w:style w:type="character" w:styleId="WW8Num15z2" w:customStyle="1">
    <w:name w:val="WW8Num15z2"/>
    <w:rsid w:val="00BF4AC7"/>
    <w:rPr>
      <w:rFonts w:ascii="Wingdings" w:hAnsi="Wingdings"/>
    </w:rPr>
  </w:style>
  <w:style w:type="character" w:styleId="WW8Num16z0" w:customStyle="1">
    <w:name w:val="WW8Num16z0"/>
    <w:rsid w:val="00BF4AC7"/>
    <w:rPr>
      <w:rFonts w:ascii="Symbol" w:hAnsi="Symbol"/>
    </w:rPr>
  </w:style>
  <w:style w:type="character" w:styleId="WW8Num16z1" w:customStyle="1">
    <w:name w:val="WW8Num16z1"/>
    <w:rsid w:val="00BF4AC7"/>
    <w:rPr>
      <w:rFonts w:ascii="Courier New" w:cs="Courier New" w:hAnsi="Courier New"/>
    </w:rPr>
  </w:style>
  <w:style w:type="character" w:styleId="WW8Num16z2" w:customStyle="1">
    <w:name w:val="WW8Num16z2"/>
    <w:rsid w:val="00BF4AC7"/>
    <w:rPr>
      <w:rFonts w:ascii="Wingdings" w:hAnsi="Wingdings"/>
    </w:rPr>
  </w:style>
  <w:style w:type="character" w:styleId="DefaultParagraphFont1" w:customStyle="1">
    <w:name w:val="Default Paragraph Font1"/>
    <w:rsid w:val="00BF4AC7"/>
  </w:style>
  <w:style w:type="character" w:styleId="FootnoteCharacters" w:customStyle="1">
    <w:name w:val="Footnote Characters"/>
    <w:rsid w:val="00BF4AC7"/>
    <w:rPr>
      <w:vertAlign w:val="superscript"/>
    </w:rPr>
  </w:style>
  <w:style w:type="character" w:styleId="PageNumber">
    <w:name w:val="page number"/>
    <w:basedOn w:val="DefaultParagraphFont1"/>
    <w:rsid w:val="00BF4AC7"/>
  </w:style>
  <w:style w:type="character" w:styleId="Hyperlink">
    <w:name w:val="Hyperlink"/>
    <w:rsid w:val="00BF4AC7"/>
    <w:rPr>
      <w:color w:val="000080"/>
      <w:u w:val="single"/>
    </w:rPr>
  </w:style>
  <w:style w:type="character" w:styleId="hps" w:customStyle="1">
    <w:name w:val="hps"/>
    <w:basedOn w:val="DefaultParagraphFont1"/>
    <w:rsid w:val="00BF4AC7"/>
  </w:style>
  <w:style w:type="character" w:styleId="NumberingSymbols" w:customStyle="1">
    <w:name w:val="Numbering Symbols"/>
    <w:rsid w:val="00BF4AC7"/>
  </w:style>
  <w:style w:type="character" w:styleId="Emphasis">
    <w:name w:val="Emphasis"/>
    <w:uiPriority w:val="20"/>
    <w:qFormat w:val="1"/>
    <w:rsid w:val="00BF4AC7"/>
    <w:rPr>
      <w:i w:val="1"/>
      <w:iCs w:val="1"/>
    </w:rPr>
  </w:style>
  <w:style w:type="character" w:styleId="WW-DefaultParagraphFont" w:customStyle="1">
    <w:name w:val="WW-Default Paragraph Font"/>
    <w:rsid w:val="00BF4AC7"/>
  </w:style>
  <w:style w:type="character" w:styleId="apple-style-span" w:customStyle="1">
    <w:name w:val="apple-style-span"/>
    <w:basedOn w:val="WW-DefaultParagraphFont"/>
    <w:rsid w:val="00BF4AC7"/>
  </w:style>
  <w:style w:type="character" w:styleId="Bullets" w:customStyle="1">
    <w:name w:val="Bullets"/>
    <w:rsid w:val="00BF4AC7"/>
    <w:rPr>
      <w:rFonts w:ascii="OpenSymbol" w:cs="OpenSymbol" w:eastAsia="OpenSymbol" w:hAnsi="OpenSymbol"/>
    </w:rPr>
  </w:style>
  <w:style w:type="character" w:styleId="Strong">
    <w:name w:val="Strong"/>
    <w:qFormat w:val="1"/>
    <w:rsid w:val="00BF4AC7"/>
    <w:rPr>
      <w:b w:val="1"/>
      <w:bCs w:val="1"/>
    </w:rPr>
  </w:style>
  <w:style w:type="character" w:styleId="longtext" w:customStyle="1">
    <w:name w:val="long_text"/>
    <w:basedOn w:val="DefaultParagraphFont1"/>
    <w:rsid w:val="00BF4AC7"/>
  </w:style>
  <w:style w:type="paragraph" w:styleId="Heading" w:customStyle="1">
    <w:name w:val="Heading"/>
    <w:basedOn w:val="Normal"/>
    <w:next w:val="BodyText"/>
    <w:rsid w:val="00BF4AC7"/>
    <w:pPr>
      <w:keepNext w:val="1"/>
      <w:spacing w:after="120" w:before="240"/>
    </w:pPr>
    <w:rPr>
      <w:rFonts w:ascii="Arial" w:cs="Tahoma" w:eastAsia="MS Mincho" w:hAnsi="Arial"/>
      <w:sz w:val="28"/>
      <w:szCs w:val="28"/>
    </w:rPr>
  </w:style>
  <w:style w:type="paragraph" w:styleId="BodyText">
    <w:name w:val="Body Text"/>
    <w:basedOn w:val="Normal"/>
    <w:rsid w:val="00BF4AC7"/>
    <w:pPr>
      <w:spacing w:after="120"/>
    </w:pPr>
  </w:style>
  <w:style w:type="paragraph" w:styleId="List">
    <w:name w:val="List"/>
    <w:basedOn w:val="BodyText"/>
    <w:rsid w:val="00BF4AC7"/>
    <w:rPr>
      <w:rFonts w:cs="Tahoma"/>
    </w:rPr>
  </w:style>
  <w:style w:type="paragraph" w:styleId="Caption1" w:customStyle="1">
    <w:name w:val="Caption1"/>
    <w:basedOn w:val="Normal"/>
    <w:rsid w:val="00BF4AC7"/>
    <w:pPr>
      <w:suppressLineNumbers w:val="1"/>
      <w:spacing w:after="120" w:before="120"/>
    </w:pPr>
    <w:rPr>
      <w:rFonts w:cs="Tahoma"/>
      <w:i w:val="1"/>
      <w:iCs w:val="1"/>
    </w:rPr>
  </w:style>
  <w:style w:type="paragraph" w:styleId="Index" w:customStyle="1">
    <w:name w:val="Index"/>
    <w:basedOn w:val="Normal"/>
    <w:rsid w:val="00BF4AC7"/>
    <w:pPr>
      <w:suppressLineNumbers w:val="1"/>
    </w:pPr>
    <w:rPr>
      <w:rFonts w:cs="Tahoma"/>
    </w:rPr>
  </w:style>
  <w:style w:type="paragraph" w:styleId="FootnoteText">
    <w:name w:val="footnote text"/>
    <w:basedOn w:val="Normal"/>
    <w:rsid w:val="00BF4AC7"/>
    <w:rPr>
      <w:sz w:val="20"/>
      <w:szCs w:val="20"/>
    </w:rPr>
  </w:style>
  <w:style w:type="paragraph" w:styleId="Header">
    <w:name w:val="header"/>
    <w:basedOn w:val="Normal"/>
    <w:rsid w:val="00BF4AC7"/>
    <w:pPr>
      <w:tabs>
        <w:tab w:val="center" w:pos="4320"/>
        <w:tab w:val="right" w:pos="8640"/>
      </w:tabs>
    </w:pPr>
  </w:style>
  <w:style w:type="paragraph" w:styleId="Footer">
    <w:name w:val="footer"/>
    <w:basedOn w:val="Normal"/>
    <w:rsid w:val="00BF4AC7"/>
    <w:pPr>
      <w:tabs>
        <w:tab w:val="center" w:pos="4320"/>
        <w:tab w:val="right" w:pos="8640"/>
      </w:tabs>
    </w:pPr>
  </w:style>
  <w:style w:type="paragraph" w:styleId="BalloonText1" w:customStyle="1">
    <w:name w:val="Balloon Text1"/>
    <w:basedOn w:val="Normal"/>
    <w:rsid w:val="00BF4AC7"/>
    <w:rPr>
      <w:rFonts w:ascii="Tahoma" w:cs="Tahoma" w:hAnsi="Tahoma"/>
      <w:sz w:val="16"/>
      <w:szCs w:val="16"/>
    </w:rPr>
  </w:style>
  <w:style w:type="paragraph" w:styleId="BodyTextIndent">
    <w:name w:val="Body Text Indent"/>
    <w:basedOn w:val="Normal"/>
    <w:rsid w:val="00BF4AC7"/>
    <w:pPr>
      <w:ind w:left="360"/>
    </w:pPr>
    <w:rPr>
      <w:sz w:val="20"/>
      <w:szCs w:val="20"/>
    </w:rPr>
  </w:style>
  <w:style w:type="paragraph" w:styleId="TableContents" w:customStyle="1">
    <w:name w:val="Table Contents"/>
    <w:basedOn w:val="Normal"/>
    <w:rsid w:val="00BF4AC7"/>
    <w:pPr>
      <w:suppressLineNumbers w:val="1"/>
    </w:pPr>
  </w:style>
  <w:style w:type="paragraph" w:styleId="TableHeading" w:customStyle="1">
    <w:name w:val="Table Heading"/>
    <w:basedOn w:val="TableContents"/>
    <w:rsid w:val="00BF4AC7"/>
    <w:pPr>
      <w:jc w:val="center"/>
    </w:pPr>
    <w:rPr>
      <w:b w:val="1"/>
      <w:bCs w:val="1"/>
    </w:rPr>
  </w:style>
  <w:style w:type="paragraph" w:styleId="CM4" w:customStyle="1">
    <w:name w:val="CM4"/>
    <w:basedOn w:val="Normal"/>
    <w:next w:val="Normal"/>
    <w:rsid w:val="00BF4AC7"/>
    <w:rPr>
      <w:rFonts w:cs="Tahoma" w:eastAsia="Lucida Sans Unicode"/>
    </w:rPr>
  </w:style>
  <w:style w:type="paragraph" w:styleId="WW-Default" w:customStyle="1">
    <w:name w:val="WW-Default"/>
    <w:rsid w:val="00BF4AC7"/>
    <w:pPr>
      <w:suppressAutoHyphens w:val="1"/>
      <w:autoSpaceDE w:val="0"/>
    </w:pPr>
    <w:rPr>
      <w:rFonts w:eastAsia="Arial"/>
      <w:color w:val="000000"/>
      <w:lang w:eastAsia="ar-SA" w:val="pl-PL"/>
    </w:rPr>
  </w:style>
  <w:style w:type="paragraph" w:styleId="Styl" w:customStyle="1">
    <w:name w:val="Styl"/>
    <w:rsid w:val="00BF4AC7"/>
    <w:pPr>
      <w:widowControl w:val="0"/>
      <w:suppressAutoHyphens w:val="1"/>
      <w:autoSpaceDE w:val="0"/>
    </w:pPr>
    <w:rPr>
      <w:rFonts w:ascii="Calibri" w:eastAsia="Arial" w:hAnsi="Calibri"/>
      <w:lang w:eastAsia="ar-SA" w:val="pl-PL"/>
    </w:rPr>
  </w:style>
  <w:style w:type="paragraph" w:styleId="NormalWeb1" w:customStyle="1">
    <w:name w:val="Normal (Web)1"/>
    <w:basedOn w:val="Normal"/>
    <w:rsid w:val="00BF4AC7"/>
    <w:pPr>
      <w:spacing w:after="280" w:before="280"/>
    </w:pPr>
    <w:rPr>
      <w:rFonts w:ascii="Arial Unicode MS" w:hAnsi="Arial Unicode MS"/>
      <w:lang w:val="en-GB"/>
    </w:rPr>
  </w:style>
  <w:style w:type="paragraph" w:styleId="NormalText" w:customStyle="1">
    <w:name w:val="Normal Text"/>
    <w:basedOn w:val="Normal"/>
    <w:rsid w:val="00BF4AC7"/>
    <w:pPr>
      <w:ind w:firstLine="720"/>
      <w:jc w:val="both"/>
    </w:pPr>
    <w:rPr>
      <w:rFonts w:ascii="TIMES NEW ROMAN LT" w:hAnsi="TIMES NEW ROMAN LT"/>
      <w:szCs w:val="20"/>
      <w:lang w:val="en-GB"/>
    </w:rPr>
  </w:style>
  <w:style w:type="paragraph" w:styleId="NormalWeb">
    <w:name w:val="Normal (Web)"/>
    <w:basedOn w:val="Normal"/>
    <w:uiPriority w:val="99"/>
    <w:unhideWhenUsed w:val="1"/>
    <w:rsid w:val="003815AC"/>
    <w:pPr>
      <w:suppressAutoHyphens w:val="0"/>
      <w:spacing w:after="119" w:before="100" w:beforeAutospacing="1"/>
    </w:pPr>
    <w:rPr>
      <w:lang w:eastAsia="en-GB" w:val="en-GB"/>
    </w:rPr>
  </w:style>
  <w:style w:type="table" w:styleId="TableGrid">
    <w:name w:val="Table Grid"/>
    <w:basedOn w:val="TableNormal"/>
    <w:uiPriority w:val="59"/>
    <w:rsid w:val="003224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Char" w:customStyle="1">
    <w:name w:val="Body Text Char"/>
    <w:rsid w:val="009D484C"/>
    <w:rPr>
      <w:rFonts w:cs="Times New Roman"/>
      <w:b w:val="1"/>
      <w:bCs w:val="1"/>
      <w:sz w:val="22"/>
      <w:szCs w:val="22"/>
      <w:lang w:bidi="ar-SA" w:eastAsia="ar-SA" w:val="lt-LT"/>
    </w:rPr>
  </w:style>
  <w:style w:type="character" w:styleId="apple-converted-space" w:customStyle="1">
    <w:name w:val="apple-converted-space"/>
    <w:rsid w:val="009371DB"/>
  </w:style>
  <w:style w:type="paragraph" w:styleId="Default" w:customStyle="1">
    <w:name w:val="Default"/>
    <w:rsid w:val="00BD1B2A"/>
    <w:pPr>
      <w:autoSpaceDE w:val="0"/>
      <w:autoSpaceDN w:val="0"/>
      <w:adjustRightInd w:val="0"/>
    </w:pPr>
    <w:rPr>
      <w:rFonts w:ascii="Calibri" w:cs="Calibri" w:hAnsi="Calibri"/>
      <w:color w:val="000000"/>
      <w:lang w:eastAsia="en-GB" w:val="en-GB"/>
    </w:rPr>
  </w:style>
  <w:style w:type="paragraph" w:styleId="BalloonText">
    <w:name w:val="Balloon Text"/>
    <w:basedOn w:val="Normal"/>
    <w:link w:val="BalloonTextChar"/>
    <w:uiPriority w:val="99"/>
    <w:semiHidden w:val="1"/>
    <w:unhideWhenUsed w:val="1"/>
    <w:rsid w:val="004C598C"/>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C598C"/>
    <w:rPr>
      <w:rFonts w:ascii="Tahoma" w:cs="Tahoma" w:hAnsi="Tahoma"/>
      <w:sz w:val="16"/>
      <w:szCs w:val="16"/>
      <w:lang w:eastAsia="ar-SA"/>
    </w:rPr>
  </w:style>
  <w:style w:type="paragraph" w:styleId="ListParagraph">
    <w:name w:val="List Paragraph"/>
    <w:basedOn w:val="Normal"/>
    <w:uiPriority w:val="34"/>
    <w:qFormat w:val="1"/>
    <w:rsid w:val="007F3C3B"/>
    <w:pPr>
      <w:ind w:left="720"/>
      <w:contextualSpacing w:val="1"/>
    </w:pPr>
  </w:style>
  <w:style w:type="character" w:styleId="shorttext" w:customStyle="1">
    <w:name w:val="short_text"/>
    <w:basedOn w:val="DefaultParagraphFont"/>
    <w:rsid w:val="00A32987"/>
  </w:style>
  <w:style w:type="character" w:styleId="tvhtml" w:customStyle="1">
    <w:name w:val="tv_html"/>
    <w:basedOn w:val="DefaultParagraphFont"/>
    <w:rsid w:val="009E0AE6"/>
  </w:style>
  <w:style w:type="character" w:styleId="Heading1Char" w:customStyle="1">
    <w:name w:val="Heading 1 Char"/>
    <w:basedOn w:val="DefaultParagraphFont"/>
    <w:link w:val="Heading1"/>
    <w:uiPriority w:val="9"/>
    <w:rsid w:val="00176925"/>
    <w:rPr>
      <w:rFonts w:asciiTheme="majorHAnsi" w:cstheme="majorBidi" w:eastAsiaTheme="majorEastAsia" w:hAnsiTheme="majorHAnsi"/>
      <w:color w:val="365f91" w:themeColor="accent1" w:themeShade="0000BF"/>
      <w:sz w:val="32"/>
      <w:szCs w:val="32"/>
      <w:lang w:eastAsia="ar-SA"/>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table" w:styleId="a1" w:customStyle="1">
    <w:basedOn w:val="TableNormal"/>
    <w:tblPr>
      <w:tblStyleRowBandSize w:val="1"/>
      <w:tblStyleColBandSize w:val="1"/>
      <w:tblCellMar>
        <w:top w:w="55.0" w:type="dxa"/>
        <w:left w:w="55.0" w:type="dxa"/>
        <w:bottom w:w="55.0" w:type="dxa"/>
        <w:right w:w="55.0" w:type="dxa"/>
      </w:tblCellMar>
    </w:tblPr>
  </w:style>
  <w:style w:type="table" w:styleId="a2" w:customStyle="1">
    <w:basedOn w:val="TableNormal"/>
    <w:tblPr>
      <w:tblStyleRowBandSize w:val="1"/>
      <w:tblStyleColBandSize w:val="1"/>
      <w:tblCellMar>
        <w:top w:w="55.0" w:type="dxa"/>
        <w:left w:w="55.0" w:type="dxa"/>
        <w:bottom w:w="55.0" w:type="dxa"/>
        <w:right w:w="55.0" w:type="dxa"/>
      </w:tblCellMar>
    </w:tblPr>
  </w:style>
  <w:style w:type="table" w:styleId="a3" w:customStyle="1">
    <w:basedOn w:val="TableNormal"/>
    <w:tblPr>
      <w:tblStyleRowBandSize w:val="1"/>
      <w:tblStyleColBandSize w:val="1"/>
      <w:tblCellMar>
        <w:top w:w="55.0" w:type="dxa"/>
        <w:left w:w="55.0" w:type="dxa"/>
        <w:bottom w:w="55.0" w:type="dxa"/>
        <w:right w:w="55.0" w:type="dxa"/>
      </w:tblCellMar>
    </w:tblPr>
  </w:style>
  <w:style w:type="table" w:styleId="a4" w:customSty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3.jp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0LKs3WYzjHBicu5cna+jreUybg==">CgMxLjAyCGguZ2pkZ3hzMgloLjMwajB6bGw4AHIhMWo1U0hxb1lGazdTb3RpUjg5Y3UxN0l5OWVoeFBIN0tL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2022-04-11T12:59:00Z</dcterms:created>
  <dc:creator>Lietotajs</dc:creator>
</cp:coreProperties>
</file>